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36" w:rsidRPr="00DF5736" w:rsidRDefault="00DF5736" w:rsidP="00DF5736">
      <w:pPr>
        <w:jc w:val="center"/>
        <w:rPr>
          <w:b/>
          <w:sz w:val="28"/>
        </w:rPr>
      </w:pPr>
      <w:r w:rsidRPr="00DF5736">
        <w:rPr>
          <w:b/>
          <w:sz w:val="28"/>
        </w:rPr>
        <w:t>Раздел "Международное сотрудничество"</w:t>
      </w:r>
    </w:p>
    <w:p w:rsidR="00DF5736" w:rsidRDefault="00DF5736" w:rsidP="00DF5736">
      <w:pPr>
        <w:jc w:val="right"/>
      </w:pPr>
      <w:r>
        <w:t>УДК</w:t>
      </w:r>
    </w:p>
    <w:p w:rsidR="00DF5736" w:rsidRPr="00DF5736" w:rsidRDefault="00DF5736" w:rsidP="00DF5736">
      <w:pPr>
        <w:jc w:val="center"/>
        <w:rPr>
          <w:b/>
          <w:sz w:val="28"/>
        </w:rPr>
      </w:pPr>
      <w:r w:rsidRPr="00DF5736">
        <w:rPr>
          <w:b/>
          <w:sz w:val="28"/>
        </w:rPr>
        <w:t>Итоги Мадридского климатического саммита</w:t>
      </w:r>
    </w:p>
    <w:p w:rsidR="00DF5736" w:rsidRPr="00DF5736" w:rsidRDefault="00DF5736" w:rsidP="00DF5736">
      <w:pPr>
        <w:jc w:val="center"/>
        <w:rPr>
          <w:i/>
        </w:rPr>
      </w:pPr>
      <w:r w:rsidRPr="00DF5736">
        <w:rPr>
          <w:i/>
        </w:rPr>
        <w:t xml:space="preserve">А.О. </w:t>
      </w:r>
      <w:proofErr w:type="spellStart"/>
      <w:r w:rsidRPr="00DF5736">
        <w:rPr>
          <w:i/>
        </w:rPr>
        <w:t>Кокорин</w:t>
      </w:r>
      <w:proofErr w:type="spellEnd"/>
      <w:r w:rsidRPr="00DF5736">
        <w:rPr>
          <w:i/>
        </w:rPr>
        <w:t xml:space="preserve">, </w:t>
      </w:r>
      <w:proofErr w:type="spellStart"/>
      <w:r w:rsidRPr="00DF5736">
        <w:rPr>
          <w:i/>
        </w:rPr>
        <w:t>к.ф.-м.н</w:t>
      </w:r>
      <w:proofErr w:type="spellEnd"/>
      <w:r w:rsidRPr="00DF5736">
        <w:rPr>
          <w:i/>
        </w:rPr>
        <w:t xml:space="preserve">., Всемирный фонд дикой природы, </w:t>
      </w:r>
      <w:proofErr w:type="gramStart"/>
      <w:r w:rsidRPr="00DF5736">
        <w:rPr>
          <w:i/>
        </w:rPr>
        <w:t>г</w:t>
      </w:r>
      <w:proofErr w:type="gramEnd"/>
      <w:r w:rsidRPr="00DF5736">
        <w:rPr>
          <w:i/>
        </w:rPr>
        <w:t>. Москва</w:t>
      </w:r>
    </w:p>
    <w:p w:rsidR="00DF5736" w:rsidRPr="00515451" w:rsidRDefault="00DF5736" w:rsidP="00DF5736">
      <w:pPr>
        <w:rPr>
          <w:sz w:val="22"/>
        </w:rPr>
      </w:pPr>
    </w:p>
    <w:p w:rsidR="00E6739A" w:rsidRPr="00515451" w:rsidRDefault="00DF5736" w:rsidP="00DF5736">
      <w:pPr>
        <w:rPr>
          <w:sz w:val="22"/>
        </w:rPr>
      </w:pPr>
      <w:r w:rsidRPr="00515451">
        <w:rPr>
          <w:sz w:val="22"/>
        </w:rPr>
        <w:t>В статье представлены к</w:t>
      </w:r>
      <w:r w:rsidR="00E6739A" w:rsidRPr="00515451">
        <w:rPr>
          <w:sz w:val="22"/>
        </w:rPr>
        <w:t xml:space="preserve">раткие итоги </w:t>
      </w:r>
      <w:r w:rsidRPr="00515451">
        <w:rPr>
          <w:sz w:val="22"/>
        </w:rPr>
        <w:t xml:space="preserve">25-ой </w:t>
      </w:r>
      <w:r w:rsidR="00E6739A" w:rsidRPr="00515451">
        <w:rPr>
          <w:sz w:val="22"/>
        </w:rPr>
        <w:t xml:space="preserve">Конференции сторон </w:t>
      </w:r>
      <w:r w:rsidRPr="00515451">
        <w:rPr>
          <w:sz w:val="22"/>
        </w:rPr>
        <w:t>Рамочной конвенции ООН об изменении климата (</w:t>
      </w:r>
      <w:r w:rsidR="00E6739A" w:rsidRPr="00515451">
        <w:rPr>
          <w:sz w:val="22"/>
        </w:rPr>
        <w:t>РКИК ООН</w:t>
      </w:r>
      <w:r w:rsidRPr="00515451">
        <w:rPr>
          <w:sz w:val="22"/>
        </w:rPr>
        <w:t>)</w:t>
      </w:r>
      <w:r w:rsidR="00B73C62" w:rsidRPr="00515451">
        <w:rPr>
          <w:sz w:val="22"/>
        </w:rPr>
        <w:t>,</w:t>
      </w:r>
      <w:r w:rsidRPr="00515451">
        <w:rPr>
          <w:sz w:val="22"/>
        </w:rPr>
        <w:t xml:space="preserve"> которая проходила в </w:t>
      </w:r>
      <w:proofErr w:type="gramStart"/>
      <w:r w:rsidRPr="00515451">
        <w:rPr>
          <w:sz w:val="22"/>
        </w:rPr>
        <w:t>г</w:t>
      </w:r>
      <w:proofErr w:type="gramEnd"/>
      <w:r w:rsidRPr="00515451">
        <w:rPr>
          <w:sz w:val="22"/>
        </w:rPr>
        <w:t xml:space="preserve">. </w:t>
      </w:r>
      <w:r w:rsidR="00E6739A" w:rsidRPr="00515451">
        <w:rPr>
          <w:sz w:val="22"/>
        </w:rPr>
        <w:t>Мадрид</w:t>
      </w:r>
      <w:r w:rsidRPr="00515451">
        <w:rPr>
          <w:sz w:val="22"/>
        </w:rPr>
        <w:t xml:space="preserve">е </w:t>
      </w:r>
      <w:r w:rsidR="00E6739A" w:rsidRPr="00515451">
        <w:rPr>
          <w:sz w:val="22"/>
        </w:rPr>
        <w:t>2-1</w:t>
      </w:r>
      <w:r w:rsidR="009547B4" w:rsidRPr="00515451">
        <w:rPr>
          <w:sz w:val="22"/>
        </w:rPr>
        <w:t>5</w:t>
      </w:r>
      <w:r w:rsidR="00E6739A" w:rsidRPr="00515451">
        <w:rPr>
          <w:sz w:val="22"/>
        </w:rPr>
        <w:t xml:space="preserve"> декабря 2019 г.</w:t>
      </w:r>
    </w:p>
    <w:p w:rsidR="009547B4" w:rsidRPr="00515451" w:rsidRDefault="00DF5736" w:rsidP="00DF5736">
      <w:pPr>
        <w:rPr>
          <w:sz w:val="22"/>
        </w:rPr>
      </w:pPr>
      <w:r w:rsidRPr="00515451">
        <w:rPr>
          <w:i/>
          <w:sz w:val="22"/>
        </w:rPr>
        <w:t>Ключевые слова</w:t>
      </w:r>
      <w:r w:rsidRPr="00515451">
        <w:rPr>
          <w:sz w:val="22"/>
        </w:rPr>
        <w:t xml:space="preserve">: </w:t>
      </w:r>
      <w:r w:rsidR="00515451" w:rsidRPr="00515451">
        <w:rPr>
          <w:sz w:val="22"/>
        </w:rPr>
        <w:t>изменение климата, Парижское соглашение, РКИК ООН, Климатический саммит.</w:t>
      </w:r>
    </w:p>
    <w:p w:rsidR="00DF5736" w:rsidRDefault="00DF5736" w:rsidP="00DF5736"/>
    <w:p w:rsidR="00515451" w:rsidRDefault="00515451" w:rsidP="00515451">
      <w:r>
        <w:t>В Мадриде 15 декабря завершился самый длинный климатический саммит, по итогам которого представители 196 государств ООН достигли компромиссного соглашения по борьбе с изменением климата.</w:t>
      </w:r>
    </w:p>
    <w:p w:rsidR="00515451" w:rsidRDefault="00515451" w:rsidP="00515451"/>
    <w:p w:rsidR="0088462A" w:rsidRPr="00515451" w:rsidRDefault="009547B4" w:rsidP="00515451">
      <w:pPr>
        <w:jc w:val="center"/>
        <w:rPr>
          <w:b/>
        </w:rPr>
      </w:pPr>
      <w:r w:rsidRPr="00515451">
        <w:rPr>
          <w:b/>
        </w:rPr>
        <w:t xml:space="preserve">Правила </w:t>
      </w:r>
      <w:r w:rsidR="0088462A" w:rsidRPr="00515451">
        <w:rPr>
          <w:b/>
        </w:rPr>
        <w:t>Парижско</w:t>
      </w:r>
      <w:r w:rsidRPr="00515451">
        <w:rPr>
          <w:b/>
        </w:rPr>
        <w:t>го</w:t>
      </w:r>
      <w:r w:rsidR="0088462A" w:rsidRPr="00515451">
        <w:rPr>
          <w:b/>
        </w:rPr>
        <w:t xml:space="preserve"> соглашени</w:t>
      </w:r>
      <w:r w:rsidRPr="00515451">
        <w:rPr>
          <w:b/>
        </w:rPr>
        <w:t>я</w:t>
      </w:r>
      <w:r w:rsidR="00047E87" w:rsidRPr="00515451">
        <w:rPr>
          <w:b/>
        </w:rPr>
        <w:t xml:space="preserve"> по </w:t>
      </w:r>
      <w:r w:rsidR="00D532B5" w:rsidRPr="00515451">
        <w:rPr>
          <w:b/>
        </w:rPr>
        <w:t>Механизму устойчивого развития</w:t>
      </w:r>
    </w:p>
    <w:p w:rsidR="0006377E" w:rsidRPr="00DF5736" w:rsidRDefault="00D97145" w:rsidP="00DF5736">
      <w:r w:rsidRPr="00DF5736">
        <w:t xml:space="preserve">Год назад </w:t>
      </w:r>
      <w:r w:rsidR="00B73C62" w:rsidRPr="00DF5736">
        <w:t xml:space="preserve">на </w:t>
      </w:r>
      <w:r w:rsidR="00515451">
        <w:t>24-й Конференции сторон (</w:t>
      </w:r>
      <w:r w:rsidR="00B73C62" w:rsidRPr="00DF5736">
        <w:t>КС-24</w:t>
      </w:r>
      <w:r w:rsidR="00515451">
        <w:t>)</w:t>
      </w:r>
      <w:r w:rsidR="00B73C62" w:rsidRPr="00DF5736">
        <w:t xml:space="preserve"> </w:t>
      </w:r>
      <w:r w:rsidRPr="00DF5736">
        <w:t>была принята основная часть правил реализации Парижского соглашения</w:t>
      </w:r>
      <w:r w:rsidR="00047E87" w:rsidRPr="00DF5736">
        <w:t xml:space="preserve"> (ПС)</w:t>
      </w:r>
      <w:r w:rsidRPr="00DF5736">
        <w:t>. Она касалась различных аспектов отчетности и мониторинга по трем направлениям деятельности (снижение выбросов парниковых газов</w:t>
      </w:r>
      <w:r w:rsidR="00D532B5" w:rsidRPr="00DF5736">
        <w:t xml:space="preserve"> (ПГ)</w:t>
      </w:r>
      <w:r w:rsidRPr="00DF5736">
        <w:t xml:space="preserve">, адаптация к изменениям климата, финансирование), </w:t>
      </w:r>
      <w:r w:rsidR="00C3614D" w:rsidRPr="00DF5736">
        <w:t xml:space="preserve">а также по периодическому </w:t>
      </w:r>
      <w:r w:rsidRPr="00DF5736">
        <w:t>подведени</w:t>
      </w:r>
      <w:r w:rsidR="00C3614D" w:rsidRPr="00DF5736">
        <w:t>ю</w:t>
      </w:r>
      <w:r w:rsidRPr="00DF5736">
        <w:t xml:space="preserve"> итогов </w:t>
      </w:r>
      <w:r w:rsidR="00C3614D" w:rsidRPr="00DF5736">
        <w:t>и различным рабочим программам, призванных лучше понять нужды, опции и возможности будущей деятельности. Однако не удалось договорит</w:t>
      </w:r>
      <w:r w:rsidR="00FE752D" w:rsidRPr="00DF5736">
        <w:t>ь</w:t>
      </w:r>
      <w:r w:rsidR="00C3614D" w:rsidRPr="00DF5736">
        <w:t>ся о правилах международной кооперации</w:t>
      </w:r>
      <w:r w:rsidR="00047E87" w:rsidRPr="00DF5736">
        <w:t xml:space="preserve"> (статья 6 ПС)</w:t>
      </w:r>
      <w:r w:rsidR="00C3614D" w:rsidRPr="00DF5736">
        <w:t xml:space="preserve">, которая в </w:t>
      </w:r>
      <w:r w:rsidR="00FE752D" w:rsidRPr="00DF5736">
        <w:t xml:space="preserve">Соглашении </w:t>
      </w:r>
      <w:r w:rsidR="00C3614D" w:rsidRPr="00DF5736">
        <w:t xml:space="preserve">получила название Механизм устойчивого развития (МУР). </w:t>
      </w:r>
      <w:r w:rsidR="0039559D" w:rsidRPr="00DF5736">
        <w:t>Эти правила были главной задачей конференции в Мадриде</w:t>
      </w:r>
      <w:r w:rsidR="0006377E" w:rsidRPr="00DF5736">
        <w:t>, где предстояло принять решения по трем частям</w:t>
      </w:r>
      <w:r w:rsidR="0039559D" w:rsidRPr="00DF5736">
        <w:t xml:space="preserve"> МУР</w:t>
      </w:r>
      <w:r w:rsidR="00B73C62" w:rsidRPr="00DF5736">
        <w:t>, но они снова не были приняты</w:t>
      </w:r>
      <w:r w:rsidR="0006377E" w:rsidRPr="00DF5736">
        <w:t>.</w:t>
      </w:r>
    </w:p>
    <w:p w:rsidR="00C9147E" w:rsidRPr="00DF5736" w:rsidRDefault="00047E87" w:rsidP="00DF5736">
      <w:r w:rsidRPr="00DF5736">
        <w:t xml:space="preserve">В Мадриде шла активная работа над руководящими указаниями по двусторонней торговле единицами снижения выбросов ПГ (6.2); над правилами, условиями и процедурами реализации совместных проектов (6.4); над рабочей программой по развитию нерыночных видов сотрудничества (6.8). Сейчас условия для торговли и общая ситуация совсем иные, чем во времена Киотского протокола (КП), квот и обязательств по выбросам у стран нет. Однако именно требование Бразилии, Китая и Индии об использовании «киотских» проектов по снижению выбросов ПГ </w:t>
      </w:r>
      <w:r w:rsidR="00C9147E" w:rsidRPr="00DF5736">
        <w:t>(</w:t>
      </w:r>
      <w:r w:rsidRPr="00DF5736">
        <w:t xml:space="preserve">Механизм чистого развития </w:t>
      </w:r>
      <w:r w:rsidR="00FE752D" w:rsidRPr="00DF5736">
        <w:t>–</w:t>
      </w:r>
      <w:r w:rsidRPr="00DF5736">
        <w:t xml:space="preserve"> МЧР, статья 12 КП) и их единиц в </w:t>
      </w:r>
      <w:r w:rsidR="00C9147E" w:rsidRPr="00DF5736">
        <w:t xml:space="preserve">проектной части </w:t>
      </w:r>
      <w:r w:rsidRPr="00DF5736">
        <w:t xml:space="preserve">МУР </w:t>
      </w:r>
      <w:r w:rsidR="00C9147E" w:rsidRPr="00DF5736">
        <w:t xml:space="preserve">(6.4) </w:t>
      </w:r>
      <w:r w:rsidRPr="00DF5736">
        <w:t>стали в Мадриде «камнем преткновения»</w:t>
      </w:r>
      <w:r w:rsidR="00B73C62" w:rsidRPr="00DF5736">
        <w:t xml:space="preserve"> и причиной отсутствия решений по всей статье 6</w:t>
      </w:r>
      <w:r w:rsidRPr="00DF5736">
        <w:t>. Кроме того, был момент, когда Австралия предлагала переносить и единицы торговли квотами статьи 17 КП</w:t>
      </w:r>
      <w:r w:rsidR="00C9147E" w:rsidRPr="00DF5736">
        <w:t xml:space="preserve"> в раздел 6.2 ПС</w:t>
      </w:r>
      <w:r w:rsidRPr="00DF5736">
        <w:t>, но в фина</w:t>
      </w:r>
      <w:r w:rsidR="00C9147E" w:rsidRPr="00DF5736">
        <w:t>льный вариант проекта решения КС-25 это не вошло. Россия не предлагала использовать в МУР единицы, оставшиеся от проектов совместного осуществления (КП, статья 6), так как это было бы «себе дороже» (единиц мало, а хлопот много, покупателей не видно, а ущерб для экологического имиджа страны был бы сразу и немалый). В</w:t>
      </w:r>
      <w:r w:rsidR="00D532B5" w:rsidRPr="00DF5736">
        <w:t>озможно</w:t>
      </w:r>
      <w:r w:rsidR="00C9147E" w:rsidRPr="00DF5736">
        <w:t xml:space="preserve">, по тем же соображениям действовала и Украина. </w:t>
      </w:r>
    </w:p>
    <w:p w:rsidR="0022250F" w:rsidRPr="00DF5736" w:rsidRDefault="00047E87" w:rsidP="00DF5736">
      <w:r w:rsidRPr="00DF5736">
        <w:t xml:space="preserve">Против </w:t>
      </w:r>
      <w:r w:rsidR="00C9147E" w:rsidRPr="00DF5736">
        <w:t xml:space="preserve">переноса проектов и единиц МЧР </w:t>
      </w:r>
      <w:r w:rsidRPr="00DF5736">
        <w:t>резко выступали развитые страны, большое число малых и уязвимых развивающихся государств, а также организа</w:t>
      </w:r>
      <w:r w:rsidR="00D532B5" w:rsidRPr="00DF5736">
        <w:t>ции</w:t>
      </w:r>
      <w:r w:rsidRPr="00DF5736">
        <w:t xml:space="preserve"> – наблюдатели, как от экологов, так и от бизнеса. Они подчеркивали, что вливание единиц </w:t>
      </w:r>
      <w:r w:rsidR="00C9147E" w:rsidRPr="00DF5736">
        <w:t xml:space="preserve">КП </w:t>
      </w:r>
      <w:r w:rsidRPr="00DF5736">
        <w:t>в П</w:t>
      </w:r>
      <w:r w:rsidR="00C9147E" w:rsidRPr="00DF5736">
        <w:t xml:space="preserve">С не только размывает его целостность, но и </w:t>
      </w:r>
      <w:r w:rsidRPr="00DF5736">
        <w:t>негативно повлияет на престиж новой договоренности, так как экологическое и социальное качество многих проектов КП было низким и они резко осуждались экологической общественностью.</w:t>
      </w:r>
      <w:r w:rsidR="0022250F" w:rsidRPr="00DF5736">
        <w:t xml:space="preserve"> </w:t>
      </w:r>
      <w:r w:rsidR="00C9147E" w:rsidRPr="00DF5736">
        <w:t>Требование Бразилии, Китая и Индии</w:t>
      </w:r>
      <w:r w:rsidR="00D532B5" w:rsidRPr="00DF5736">
        <w:t>, вероятно,</w:t>
      </w:r>
      <w:r w:rsidR="00C9147E" w:rsidRPr="00DF5736">
        <w:t xml:space="preserve"> носит </w:t>
      </w:r>
      <w:proofErr w:type="gramStart"/>
      <w:r w:rsidR="00C9147E" w:rsidRPr="00DF5736">
        <w:t>более политический</w:t>
      </w:r>
      <w:proofErr w:type="gramEnd"/>
      <w:r w:rsidR="00C9147E" w:rsidRPr="00DF5736">
        <w:t xml:space="preserve"> характер, желание показать, что их прошлые «труды» в КП велики и что никто не может запретить им ими воспользоваться. Они понимали, что покупателей у таких единиц не найдется, </w:t>
      </w:r>
      <w:r w:rsidR="00D532B5" w:rsidRPr="00DF5736">
        <w:t xml:space="preserve">а </w:t>
      </w:r>
      <w:r w:rsidRPr="00DF5736">
        <w:t xml:space="preserve">Китай прямо говорил, что </w:t>
      </w:r>
      <w:r w:rsidR="00C9147E" w:rsidRPr="00DF5736">
        <w:t xml:space="preserve">продавать ничего </w:t>
      </w:r>
      <w:r w:rsidRPr="00DF5736">
        <w:t>не будет</w:t>
      </w:r>
      <w:r w:rsidR="00C9147E" w:rsidRPr="00DF5736">
        <w:t xml:space="preserve">. </w:t>
      </w:r>
    </w:p>
    <w:p w:rsidR="00C9147E" w:rsidRPr="00DF5736" w:rsidRDefault="00C9147E" w:rsidP="00DF5736">
      <w:proofErr w:type="gramStart"/>
      <w:r w:rsidRPr="00DF5736">
        <w:t xml:space="preserve">Когда обязательства стран – подача и постепенное самостоятельное усиление национальных целей по ПГ, то создается ситуация «рынка покупателей», когда выбираются только лучшие проекты, наиболее выгодные покупателю </w:t>
      </w:r>
      <w:r w:rsidR="0022250F" w:rsidRPr="00DF5736">
        <w:t xml:space="preserve">и принимающей стороне </w:t>
      </w:r>
      <w:r w:rsidRPr="00DF5736">
        <w:t xml:space="preserve">по совокупности причин: продвижение своих технологий, привлечение инвестиций в менее рисковый проект (ввиду его статуса как проекта МУР), возможность избежать обвинений </w:t>
      </w:r>
      <w:r w:rsidRPr="00DF5736">
        <w:lastRenderedPageBreak/>
        <w:t>общественности и акционеров в «грязных» инвестициях и т.п., где цена</w:t>
      </w:r>
      <w:proofErr w:type="gramEnd"/>
      <w:r w:rsidRPr="00DF5736">
        <w:t xml:space="preserve"> и объем единиц уже </w:t>
      </w:r>
      <w:proofErr w:type="gramStart"/>
      <w:r w:rsidRPr="00DF5736">
        <w:t>вторичны</w:t>
      </w:r>
      <w:proofErr w:type="gramEnd"/>
      <w:r w:rsidRPr="00DF5736">
        <w:t>. Тем более</w:t>
      </w:r>
      <w:proofErr w:type="gramStart"/>
      <w:r w:rsidRPr="00DF5736">
        <w:t>,</w:t>
      </w:r>
      <w:proofErr w:type="gramEnd"/>
      <w:r w:rsidRPr="00DF5736">
        <w:t xml:space="preserve"> что во время КС-25 ЕС объявил о принятии стратегии развития до 2050 года, где цели союза </w:t>
      </w:r>
      <w:r w:rsidR="0022250F" w:rsidRPr="00DF5736">
        <w:t>достигаются без приобретения каких-либо зарубежных единиц. Пока вообще все торговые системы закрыты для внешних единиц</w:t>
      </w:r>
      <w:r w:rsidR="00D532B5" w:rsidRPr="00DF5736">
        <w:t xml:space="preserve"> (кроме добровольных систем)</w:t>
      </w:r>
      <w:r w:rsidR="0022250F" w:rsidRPr="00DF5736">
        <w:t xml:space="preserve">, но, вероятно, ситуация будет постепенно меняться. Важно, что теперь в проектах </w:t>
      </w:r>
      <w:r w:rsidR="00413EEE" w:rsidRPr="00DF5736">
        <w:t xml:space="preserve">и </w:t>
      </w:r>
      <w:r w:rsidR="0022250F" w:rsidRPr="00DF5736">
        <w:t xml:space="preserve">покупателями </w:t>
      </w:r>
      <w:r w:rsidR="00413EEE" w:rsidRPr="00DF5736">
        <w:t xml:space="preserve">и принимающей стороной </w:t>
      </w:r>
      <w:r w:rsidR="0022250F" w:rsidRPr="00DF5736">
        <w:t>могут быть любые страны, а не только развитые, что открывает возможность организации проектов, например, внутри Евразийского союза.</w:t>
      </w:r>
    </w:p>
    <w:p w:rsidR="00FA56F3" w:rsidRPr="00DF5736" w:rsidRDefault="0022250F" w:rsidP="00DF5736">
      <w:r w:rsidRPr="00DF5736">
        <w:t>За исключением «проблемы МЧР» р</w:t>
      </w:r>
      <w:r w:rsidR="00047E87" w:rsidRPr="00DF5736">
        <w:t xml:space="preserve">ешения по МУР </w:t>
      </w:r>
      <w:r w:rsidR="00FA56F3" w:rsidRPr="00DF5736">
        <w:t xml:space="preserve">почти </w:t>
      </w:r>
      <w:r w:rsidR="00047E87" w:rsidRPr="00DF5736">
        <w:t>готовы</w:t>
      </w:r>
      <w:r w:rsidR="00FA56F3" w:rsidRPr="00DF5736">
        <w:t>. В</w:t>
      </w:r>
      <w:r w:rsidRPr="00DF5736">
        <w:t xml:space="preserve"> 2020 году </w:t>
      </w:r>
      <w:r w:rsidR="00047E87" w:rsidRPr="00DF5736">
        <w:t xml:space="preserve">нужно </w:t>
      </w:r>
      <w:r w:rsidRPr="00DF5736">
        <w:t xml:space="preserve">будет </w:t>
      </w:r>
      <w:r w:rsidR="00FA56F3" w:rsidRPr="00DF5736">
        <w:t>«</w:t>
      </w:r>
      <w:r w:rsidR="00047E87" w:rsidRPr="00DF5736">
        <w:t>утрясти</w:t>
      </w:r>
      <w:r w:rsidR="00FA56F3" w:rsidRPr="00DF5736">
        <w:t>»</w:t>
      </w:r>
      <w:r w:rsidR="00047E87" w:rsidRPr="00DF5736">
        <w:t xml:space="preserve"> систему ограничений на единицы </w:t>
      </w:r>
      <w:r w:rsidR="00FA56F3" w:rsidRPr="00DF5736">
        <w:t xml:space="preserve">МЧР </w:t>
      </w:r>
      <w:r w:rsidR="00047E87" w:rsidRPr="00DF5736">
        <w:t xml:space="preserve">и при этом дать </w:t>
      </w:r>
      <w:r w:rsidR="00413EEE" w:rsidRPr="00DF5736">
        <w:t xml:space="preserve">трем </w:t>
      </w:r>
      <w:r w:rsidR="00047E87" w:rsidRPr="00DF5736">
        <w:t>странам сохранить политическое лицо</w:t>
      </w:r>
      <w:r w:rsidRPr="00DF5736">
        <w:t xml:space="preserve">. </w:t>
      </w:r>
      <w:r w:rsidR="00FA56F3" w:rsidRPr="00DF5736">
        <w:t xml:space="preserve">В качестве компромисса может быть подход, когда использовать единицы МЧР можно, но только для выполнения национальных целей по выбросам </w:t>
      </w:r>
      <w:r w:rsidR="00413EEE" w:rsidRPr="00DF5736">
        <w:t>ПГ</w:t>
      </w:r>
      <w:r w:rsidR="00FA56F3" w:rsidRPr="00DF5736">
        <w:t xml:space="preserve"> за определенный период. Для столь крупных стран это будет незначительное снижение целей, а у мелких стран единиц практически нет.</w:t>
      </w:r>
    </w:p>
    <w:p w:rsidR="009E7B07" w:rsidRPr="00DF5736" w:rsidRDefault="0022250F" w:rsidP="00DF5736">
      <w:r w:rsidRPr="00DF5736">
        <w:t>В финальных проектах документов КС-25 немало позитивных черт. Единицы можно будет использовать для иных, кроме ПС, целей, например, для системы платежей ИКАО</w:t>
      </w:r>
      <w:r w:rsidR="009E7B07" w:rsidRPr="00DF5736">
        <w:t xml:space="preserve"> (до 2027 </w:t>
      </w:r>
      <w:r w:rsidR="00FE752D" w:rsidRPr="00DF5736">
        <w:t xml:space="preserve">г. </w:t>
      </w:r>
      <w:r w:rsidR="009E7B07" w:rsidRPr="00DF5736">
        <w:t>участие в данной системе ИКАО добровольное</w:t>
      </w:r>
      <w:r w:rsidR="00FE752D" w:rsidRPr="00DF5736">
        <w:t>,</w:t>
      </w:r>
      <w:r w:rsidR="009E7B07" w:rsidRPr="00DF5736">
        <w:t xml:space="preserve"> и Россия в ней не участвует, но затем платежи за выбросы от полетов обязательны). </w:t>
      </w:r>
      <w:r w:rsidR="00413EEE" w:rsidRPr="00DF5736">
        <w:t>При этом в</w:t>
      </w:r>
      <w:r w:rsidR="009E7B07" w:rsidRPr="00DF5736">
        <w:t xml:space="preserve"> </w:t>
      </w:r>
      <w:r w:rsidRPr="00DF5736">
        <w:t xml:space="preserve">проекте </w:t>
      </w:r>
      <w:r w:rsidR="009E7B07" w:rsidRPr="00DF5736">
        <w:t>решени</w:t>
      </w:r>
      <w:r w:rsidRPr="00DF5736">
        <w:t>я</w:t>
      </w:r>
      <w:r w:rsidR="009E7B07" w:rsidRPr="00DF5736">
        <w:t xml:space="preserve"> Мадрида найдены формулировки, позволяющие исключить двойной учет.</w:t>
      </w:r>
    </w:p>
    <w:p w:rsidR="009077FF" w:rsidRPr="00DF5736" w:rsidRDefault="0022250F" w:rsidP="00DF5736">
      <w:r w:rsidRPr="00DF5736">
        <w:t xml:space="preserve">Согласованы в целом работоспособные подходы к проектам. </w:t>
      </w:r>
      <w:r w:rsidR="008D756E" w:rsidRPr="00DF5736">
        <w:t xml:space="preserve">Проект должен быть «прозрачным» и высокого социально-экологического качества, что поможет инвестору </w:t>
      </w:r>
      <w:r w:rsidR="00413EEE" w:rsidRPr="00DF5736">
        <w:t xml:space="preserve">и принимающей стороне </w:t>
      </w:r>
      <w:r w:rsidR="008D756E" w:rsidRPr="00DF5736">
        <w:t xml:space="preserve">избежать критики общественности. </w:t>
      </w:r>
      <w:r w:rsidRPr="00DF5736">
        <w:t>О</w:t>
      </w:r>
      <w:r w:rsidR="00283960" w:rsidRPr="00DF5736">
        <w:t xml:space="preserve">н должен быть дополнительным к обычному бизнесу, привносить новое в рутинный процесс, даже если он уже весьма </w:t>
      </w:r>
      <w:proofErr w:type="spellStart"/>
      <w:r w:rsidR="00283960" w:rsidRPr="00DF5736">
        <w:t>низкоуглеродный</w:t>
      </w:r>
      <w:proofErr w:type="spellEnd"/>
      <w:r w:rsidR="00283960" w:rsidRPr="00DF5736">
        <w:t xml:space="preserve">. Именно критерии </w:t>
      </w:r>
      <w:proofErr w:type="spellStart"/>
      <w:r w:rsidR="007448F6" w:rsidRPr="00DF5736">
        <w:t>дополнительности</w:t>
      </w:r>
      <w:proofErr w:type="spellEnd"/>
      <w:r w:rsidR="007448F6" w:rsidRPr="00DF5736">
        <w:t xml:space="preserve"> и способы оценки рутинного процесса (</w:t>
      </w:r>
      <w:r w:rsidR="00FA56F3" w:rsidRPr="00DF5736">
        <w:t>«</w:t>
      </w:r>
      <w:r w:rsidRPr="00DF5736">
        <w:t>базовой линии</w:t>
      </w:r>
      <w:r w:rsidR="00FA56F3" w:rsidRPr="00DF5736">
        <w:t xml:space="preserve">» или того, </w:t>
      </w:r>
      <w:r w:rsidR="007448F6" w:rsidRPr="00DF5736">
        <w:t xml:space="preserve">что было </w:t>
      </w:r>
      <w:r w:rsidR="00FE752D" w:rsidRPr="00DF5736">
        <w:t xml:space="preserve">бы </w:t>
      </w:r>
      <w:r w:rsidR="007448F6" w:rsidRPr="00DF5736">
        <w:t xml:space="preserve">без проекта) </w:t>
      </w:r>
      <w:r w:rsidR="00FA56F3" w:rsidRPr="00DF5736">
        <w:t xml:space="preserve">были </w:t>
      </w:r>
      <w:r w:rsidR="007448F6" w:rsidRPr="00DF5736">
        <w:t xml:space="preserve">самым сложным моментом </w:t>
      </w:r>
      <w:r w:rsidR="00413EEE" w:rsidRPr="00DF5736">
        <w:t>работы</w:t>
      </w:r>
      <w:r w:rsidR="007448F6" w:rsidRPr="00DF5736">
        <w:t xml:space="preserve">. </w:t>
      </w:r>
    </w:p>
    <w:p w:rsidR="009077FF" w:rsidRPr="00DF5736" w:rsidRDefault="009077FF" w:rsidP="00DF5736">
      <w:r w:rsidRPr="00DF5736">
        <w:t>Од</w:t>
      </w:r>
      <w:r w:rsidR="00FA56F3" w:rsidRPr="00DF5736">
        <w:t xml:space="preserve">ин </w:t>
      </w:r>
      <w:r w:rsidRPr="00DF5736">
        <w:t xml:space="preserve">из вопросов </w:t>
      </w:r>
      <w:r w:rsidR="00FE752D" w:rsidRPr="00DF5736">
        <w:t>–</w:t>
      </w:r>
      <w:r w:rsidR="00FA56F3" w:rsidRPr="00DF5736">
        <w:t xml:space="preserve"> </w:t>
      </w:r>
      <w:r w:rsidRPr="00DF5736">
        <w:t>возможность осуществления проектов, которые по своей природе содержат значительные неопределенности и/или не могут строго гарантировать сохранность результатов. В частности, это относится к лесным проектам, лес может погибнуть, а количество поглощенного СО</w:t>
      </w:r>
      <w:proofErr w:type="gramStart"/>
      <w:r w:rsidRPr="00DF5736">
        <w:t>2</w:t>
      </w:r>
      <w:proofErr w:type="gramEnd"/>
      <w:r w:rsidRPr="00DF5736">
        <w:t xml:space="preserve"> может отличаться от ожидаемого. </w:t>
      </w:r>
      <w:r w:rsidR="00413EEE" w:rsidRPr="00DF5736">
        <w:t>Было согласовано</w:t>
      </w:r>
      <w:r w:rsidRPr="00DF5736">
        <w:t xml:space="preserve">, что такие проекты могут быть при наличии </w:t>
      </w:r>
      <w:r w:rsidR="00413EEE" w:rsidRPr="00DF5736">
        <w:t xml:space="preserve">соответствующих </w:t>
      </w:r>
      <w:r w:rsidRPr="00DF5736">
        <w:t>схем управления рисками.</w:t>
      </w:r>
    </w:p>
    <w:p w:rsidR="00813DEB" w:rsidRPr="00DF5736" w:rsidRDefault="00813DEB" w:rsidP="00DF5736">
      <w:r w:rsidRPr="00DF5736">
        <w:t>Активно обсуждался вопрос отчислений единиц МУР в Адаптационный фонд П</w:t>
      </w:r>
      <w:r w:rsidR="00FA56F3" w:rsidRPr="00DF5736">
        <w:t>С</w:t>
      </w:r>
      <w:r w:rsidRPr="00DF5736">
        <w:t xml:space="preserve"> </w:t>
      </w:r>
      <w:r w:rsidR="00E21BA9" w:rsidRPr="00DF5736">
        <w:t xml:space="preserve">для помощи наиболее слабым и уязвимым странам </w:t>
      </w:r>
      <w:r w:rsidRPr="00DF5736">
        <w:t xml:space="preserve">(ранее </w:t>
      </w:r>
      <w:r w:rsidR="00E21BA9" w:rsidRPr="00DF5736">
        <w:t xml:space="preserve">фонд работал в рамках </w:t>
      </w:r>
      <w:r w:rsidRPr="00DF5736">
        <w:t>К</w:t>
      </w:r>
      <w:r w:rsidR="00FA56F3" w:rsidRPr="00DF5736">
        <w:t>П</w:t>
      </w:r>
      <w:r w:rsidRPr="00DF5736">
        <w:t xml:space="preserve">). </w:t>
      </w:r>
      <w:r w:rsidR="00FA56F3" w:rsidRPr="00DF5736">
        <w:t>В проекте</w:t>
      </w:r>
      <w:r w:rsidR="00BB591E" w:rsidRPr="00DF5736">
        <w:t xml:space="preserve"> </w:t>
      </w:r>
      <w:r w:rsidR="00FA56F3" w:rsidRPr="00DF5736">
        <w:t xml:space="preserve">решения имеются согласованные формулировки, </w:t>
      </w:r>
      <w:r w:rsidR="00E21BA9" w:rsidRPr="00DF5736">
        <w:t xml:space="preserve">в частности, об отчислении 2% единиц с проектов 6.4. </w:t>
      </w:r>
      <w:r w:rsidRPr="00DF5736">
        <w:t xml:space="preserve">В то же время, ожидать массированной </w:t>
      </w:r>
      <w:r w:rsidR="00E21BA9" w:rsidRPr="00DF5736">
        <w:t>передач</w:t>
      </w:r>
      <w:r w:rsidR="00FE752D" w:rsidRPr="00DF5736">
        <w:t>и</w:t>
      </w:r>
      <w:r w:rsidR="00E21BA9" w:rsidRPr="00DF5736">
        <w:t xml:space="preserve"> </w:t>
      </w:r>
      <w:r w:rsidRPr="00DF5736">
        <w:t>единиц не приходится, как и их высокой цены, поэтому</w:t>
      </w:r>
      <w:r w:rsidR="00E21BA9" w:rsidRPr="00DF5736">
        <w:t>,</w:t>
      </w:r>
      <w:r w:rsidRPr="00DF5736">
        <w:t xml:space="preserve"> </w:t>
      </w:r>
      <w:r w:rsidR="00FF4507" w:rsidRPr="00DF5736">
        <w:t>как и ранее</w:t>
      </w:r>
      <w:r w:rsidR="00FE752D" w:rsidRPr="00DF5736">
        <w:t>,</w:t>
      </w:r>
      <w:r w:rsidRPr="00DF5736">
        <w:t xml:space="preserve"> Адаптационный фонд сможет работать </w:t>
      </w:r>
      <w:r w:rsidR="001154AD" w:rsidRPr="00DF5736">
        <w:t xml:space="preserve">преимущественно </w:t>
      </w:r>
      <w:r w:rsidRPr="00DF5736">
        <w:t>за счет целевых взносов стран.</w:t>
      </w:r>
    </w:p>
    <w:p w:rsidR="00FA56F3" w:rsidRDefault="00FA56F3" w:rsidP="00DF5736">
      <w:r w:rsidRPr="00DF5736">
        <w:t xml:space="preserve">По нерыночным видам сотрудничества (6.8) сформирована рабочая программа исследовательского характера (семинары, сводные технические доклады и т.п.) и прописаны основные темы ее работы. Отрадно, что первой темой стоят совместные действия по адаптации и смягчению изменений климата при устойчивом управлении лесами. Также среди тем особо выделены социально-экологические аспекты и </w:t>
      </w:r>
      <w:proofErr w:type="spellStart"/>
      <w:r w:rsidRPr="00DF5736">
        <w:t>энергоэффективность</w:t>
      </w:r>
      <w:proofErr w:type="spellEnd"/>
      <w:r w:rsidRPr="00DF5736">
        <w:t xml:space="preserve">. </w:t>
      </w:r>
      <w:r w:rsidR="00E21BA9" w:rsidRPr="00DF5736">
        <w:t xml:space="preserve">Предполагалось, что странам будет </w:t>
      </w:r>
      <w:r w:rsidRPr="00DF5736">
        <w:t xml:space="preserve">предложено дать по темам свои предложения к концу марта 2020 года, включая и потенциально возможные темы, в частности, «природные»: механизма поддержи адаптации, адаптация на базе использования возможностей экосистем, устойчивое управление водными ресурсами. </w:t>
      </w:r>
      <w:r w:rsidR="00E21BA9" w:rsidRPr="00DF5736">
        <w:t xml:space="preserve">Теперь этот процесс откладывается на год. </w:t>
      </w:r>
      <w:r w:rsidRPr="00DF5736">
        <w:t xml:space="preserve">Важно подчеркнуть, что за данным </w:t>
      </w:r>
      <w:r w:rsidR="00E21BA9" w:rsidRPr="00DF5736">
        <w:t xml:space="preserve">проектом </w:t>
      </w:r>
      <w:r w:rsidRPr="00DF5736">
        <w:t>решени</w:t>
      </w:r>
      <w:r w:rsidR="00E21BA9" w:rsidRPr="00DF5736">
        <w:t>я</w:t>
      </w:r>
      <w:r w:rsidRPr="00DF5736">
        <w:t xml:space="preserve"> сто</w:t>
      </w:r>
      <w:r w:rsidR="00E21BA9" w:rsidRPr="00DF5736">
        <w:t>я</w:t>
      </w:r>
      <w:r w:rsidRPr="00DF5736">
        <w:t>т практическ</w:t>
      </w:r>
      <w:r w:rsidR="00E21BA9" w:rsidRPr="00DF5736">
        <w:t>и</w:t>
      </w:r>
      <w:r w:rsidRPr="00DF5736">
        <w:t>е приложени</w:t>
      </w:r>
      <w:r w:rsidR="00E21BA9" w:rsidRPr="00DF5736">
        <w:t>я</w:t>
      </w:r>
      <w:r w:rsidRPr="00DF5736">
        <w:t xml:space="preserve"> </w:t>
      </w:r>
      <w:r w:rsidR="00FE752D" w:rsidRPr="00DF5736">
        <w:t>–</w:t>
      </w:r>
      <w:r w:rsidRPr="00DF5736">
        <w:t xml:space="preserve"> возможность начать самые разные лесные и водные проекты как соответствующие структуре П</w:t>
      </w:r>
      <w:r w:rsidR="001154AD" w:rsidRPr="00DF5736">
        <w:t>С</w:t>
      </w:r>
      <w:r w:rsidRPr="00DF5736">
        <w:t>, что может помочь привлечь средства.</w:t>
      </w:r>
    </w:p>
    <w:p w:rsidR="00515451" w:rsidRPr="00DF5736" w:rsidRDefault="00515451" w:rsidP="00DF5736"/>
    <w:p w:rsidR="004A4D61" w:rsidRPr="00515451" w:rsidRDefault="00E21BA9" w:rsidP="00515451">
      <w:pPr>
        <w:jc w:val="center"/>
        <w:rPr>
          <w:b/>
        </w:rPr>
      </w:pPr>
      <w:r w:rsidRPr="00515451">
        <w:rPr>
          <w:b/>
        </w:rPr>
        <w:t>Решение КС-25 №1 (1/СР.25)</w:t>
      </w:r>
    </w:p>
    <w:p w:rsidR="00E21BA9" w:rsidRPr="00DF5736" w:rsidRDefault="007B6155" w:rsidP="00DF5736">
      <w:r w:rsidRPr="00DF5736">
        <w:t>На каждой КС принимается документ №1, где сосредоточены основные положения развития процесса в РКИК в целом (это документ не ПС, а всей конвенции). Каждый раз он имеет название, например, на КС-21 в Париже это были Парижские соглашения. На КС-25 «Чили-Мадрид время действий»</w:t>
      </w:r>
      <w:r w:rsidR="00515451">
        <w:t xml:space="preserve"> </w:t>
      </w:r>
      <w:r w:rsidR="00515451">
        <w:rPr>
          <w:lang w:val="en-US"/>
        </w:rPr>
        <w:t>[</w:t>
      </w:r>
      <w:r w:rsidR="00515451">
        <w:t>1</w:t>
      </w:r>
      <w:r w:rsidR="00515451">
        <w:rPr>
          <w:lang w:val="en-US"/>
        </w:rPr>
        <w:t>]</w:t>
      </w:r>
      <w:r w:rsidRPr="00DF5736">
        <w:t xml:space="preserve">. Бурные дебаты вызвал вопрос об усилении целей стран </w:t>
      </w:r>
      <w:r w:rsidRPr="00DF5736">
        <w:lastRenderedPageBreak/>
        <w:t>по ПГ. Наиболее уязвимые страны и экологическая общественность настаивали на радикальных и обязательных формулировках</w:t>
      </w:r>
      <w:r w:rsidR="001154AD" w:rsidRPr="00DF5736">
        <w:t xml:space="preserve">. Однако </w:t>
      </w:r>
      <w:r w:rsidRPr="00DF5736">
        <w:t>крупнейшие государства отвергли вариант</w:t>
      </w:r>
      <w:r w:rsidR="001154AD" w:rsidRPr="00DF5736">
        <w:t xml:space="preserve"> решения (США, Китай, Индия, Бразилия и др., из крупных эмиттеров ПГ только ЕС был согласен)</w:t>
      </w:r>
      <w:r w:rsidRPr="00DF5736">
        <w:t>, где все должны были в 2020 году сообщить об обновленных национальных целях по выбросам, согласующихся с глобальной целью П</w:t>
      </w:r>
      <w:r w:rsidR="001154AD" w:rsidRPr="00DF5736">
        <w:t>С</w:t>
      </w:r>
      <w:r w:rsidRPr="00DF5736">
        <w:t xml:space="preserve">. В </w:t>
      </w:r>
      <w:r w:rsidR="0081706F" w:rsidRPr="00DF5736">
        <w:t xml:space="preserve">пункте 8 </w:t>
      </w:r>
      <w:r w:rsidRPr="00DF5736">
        <w:t>решени</w:t>
      </w:r>
      <w:r w:rsidR="0081706F" w:rsidRPr="00DF5736">
        <w:t>я</w:t>
      </w:r>
      <w:r w:rsidRPr="00DF5736">
        <w:t xml:space="preserve"> №1 выражается </w:t>
      </w:r>
      <w:r w:rsidR="0081706F" w:rsidRPr="00DF5736">
        <w:t xml:space="preserve">серьезная </w:t>
      </w:r>
      <w:r w:rsidRPr="00DF5736">
        <w:t xml:space="preserve">озабоченность динамикой глобальных выбросов ПГ, </w:t>
      </w:r>
      <w:r w:rsidR="0081706F" w:rsidRPr="00DF5736">
        <w:t>не соответствующей ограничению температуры на уровне менее 2</w:t>
      </w:r>
      <w:proofErr w:type="gramStart"/>
      <w:r w:rsidR="00515451">
        <w:sym w:font="Symbol" w:char="F0B0"/>
      </w:r>
      <w:r w:rsidR="0081706F" w:rsidRPr="00DF5736">
        <w:t>С</w:t>
      </w:r>
      <w:proofErr w:type="gramEnd"/>
      <w:r w:rsidR="0081706F" w:rsidRPr="00DF5736">
        <w:t xml:space="preserve"> при стремлении к 1,5</w:t>
      </w:r>
      <w:r w:rsidR="00515451">
        <w:sym w:font="Symbol" w:char="F0B0"/>
      </w:r>
      <w:r w:rsidR="0081706F" w:rsidRPr="00DF5736">
        <w:t xml:space="preserve">С. А в пункте 10 подчеркивается срочность усиления действий всех стран по выбросам и по адаптации, что на практике для конкретных стран </w:t>
      </w:r>
      <w:r w:rsidR="001154AD" w:rsidRPr="00DF5736">
        <w:t xml:space="preserve">мало что </w:t>
      </w:r>
      <w:r w:rsidR="0081706F" w:rsidRPr="00DF5736">
        <w:t>означает.</w:t>
      </w:r>
    </w:p>
    <w:p w:rsidR="00C111B2" w:rsidRPr="00DF5736" w:rsidRDefault="00C111B2" w:rsidP="00DF5736">
      <w:r w:rsidRPr="00DF5736">
        <w:t>По финансам развитые страны готовы выполнить коллективную парижскую цель по суммарному климатическому финансированию в объеме 100 млрд</w:t>
      </w:r>
      <w:r w:rsidR="00FE752D" w:rsidRPr="00DF5736">
        <w:t xml:space="preserve"> </w:t>
      </w:r>
      <w:r w:rsidRPr="00DF5736">
        <w:t>$/год в 2020 году, но не готовы в обязательном порядке выделять определенные средства на адаптацию и/или в виде грантов</w:t>
      </w:r>
      <w:r w:rsidR="001154AD" w:rsidRPr="00DF5736">
        <w:t>.</w:t>
      </w:r>
      <w:r w:rsidR="00472734" w:rsidRPr="00DF5736">
        <w:t xml:space="preserve"> </w:t>
      </w:r>
      <w:r w:rsidR="001154AD" w:rsidRPr="00DF5736">
        <w:t xml:space="preserve">Сейчас </w:t>
      </w:r>
      <w:r w:rsidRPr="00DF5736">
        <w:t>только примерно 25% средств идут на адаптацию</w:t>
      </w:r>
      <w:r w:rsidR="001154AD" w:rsidRPr="00DF5736">
        <w:t xml:space="preserve"> во всех видах финансирования</w:t>
      </w:r>
      <w:r w:rsidRPr="00DF5736">
        <w:t>, и только 25% в виде грантов</w:t>
      </w:r>
      <w:r w:rsidR="001154AD" w:rsidRPr="00DF5736">
        <w:t xml:space="preserve"> на все цели</w:t>
      </w:r>
      <w:r w:rsidRPr="00DF5736">
        <w:t>, в то время как для уязвимых стран это самые нужные средства.</w:t>
      </w:r>
      <w:r w:rsidR="00472734" w:rsidRPr="00DF5736">
        <w:t xml:space="preserve"> Ранее в октябре 2019 г. развитые страны достигли в целом успешной договоренности о бюджете Зеленого климатического фонда (ЗКФ) РКИК (почти 10 млрд</w:t>
      </w:r>
      <w:r w:rsidR="00FE752D" w:rsidRPr="00DF5736">
        <w:t xml:space="preserve"> </w:t>
      </w:r>
      <w:r w:rsidR="00472734" w:rsidRPr="00DF5736">
        <w:t xml:space="preserve">$ на 2020-2023 гг., ЗКФ небольшая, но очень важная для уязвимых стран часть глобального климатического финансирования). </w:t>
      </w:r>
      <w:r w:rsidR="001154AD" w:rsidRPr="00DF5736">
        <w:t>В</w:t>
      </w:r>
      <w:r w:rsidR="00472734" w:rsidRPr="00DF5736">
        <w:t xml:space="preserve"> официальном выступлении главы делегации России </w:t>
      </w:r>
      <w:r w:rsidR="001154AD" w:rsidRPr="00DF5736">
        <w:t xml:space="preserve">на КС-25 </w:t>
      </w:r>
      <w:r w:rsidR="00472734" w:rsidRPr="00DF5736">
        <w:t xml:space="preserve">отмечалось, что наша страна (по ПС не обязательный, а добровольный донор развивающихся стран) </w:t>
      </w:r>
      <w:r w:rsidR="001154AD" w:rsidRPr="00DF5736">
        <w:t xml:space="preserve">также </w:t>
      </w:r>
      <w:r w:rsidR="00472734" w:rsidRPr="00DF5736">
        <w:t>будет продолжать поддерживать работу ЗКФ.</w:t>
      </w:r>
    </w:p>
    <w:p w:rsidR="00472734" w:rsidRDefault="00472734" w:rsidP="00DF5736">
      <w:r w:rsidRPr="00DF5736">
        <w:t>Немаловажно, что в решении №1 подчеркивается важная роль неправительственных действующих лиц, а программа их взаимодействия с РКИК «</w:t>
      </w:r>
      <w:proofErr w:type="spellStart"/>
      <w:r w:rsidRPr="00DF5736">
        <w:t>Non-State</w:t>
      </w:r>
      <w:proofErr w:type="spellEnd"/>
      <w:r w:rsidRPr="00DF5736">
        <w:t xml:space="preserve"> </w:t>
      </w:r>
      <w:proofErr w:type="spellStart"/>
      <w:r w:rsidRPr="00DF5736">
        <w:t>Actor</w:t>
      </w:r>
      <w:proofErr w:type="spellEnd"/>
      <w:r w:rsidRPr="00DF5736">
        <w:t xml:space="preserve"> </w:t>
      </w:r>
      <w:proofErr w:type="spellStart"/>
      <w:r w:rsidRPr="00DF5736">
        <w:t>Zone</w:t>
      </w:r>
      <w:proofErr w:type="spellEnd"/>
      <w:r w:rsidRPr="00DF5736">
        <w:t xml:space="preserve"> </w:t>
      </w:r>
      <w:proofErr w:type="spellStart"/>
      <w:r w:rsidRPr="00DF5736">
        <w:t>for</w:t>
      </w:r>
      <w:proofErr w:type="spellEnd"/>
      <w:r w:rsidRPr="00DF5736">
        <w:t xml:space="preserve"> </w:t>
      </w:r>
      <w:proofErr w:type="spellStart"/>
      <w:r w:rsidRPr="00DF5736">
        <w:t>Climate</w:t>
      </w:r>
      <w:proofErr w:type="spellEnd"/>
      <w:r w:rsidRPr="00DF5736">
        <w:t xml:space="preserve"> </w:t>
      </w:r>
      <w:proofErr w:type="spellStart"/>
      <w:r w:rsidRPr="00DF5736">
        <w:t>Action</w:t>
      </w:r>
      <w:proofErr w:type="spellEnd"/>
      <w:r w:rsidRPr="00DF5736">
        <w:t xml:space="preserve"> </w:t>
      </w:r>
      <w:proofErr w:type="spellStart"/>
      <w:r w:rsidRPr="00DF5736">
        <w:t>platform</w:t>
      </w:r>
      <w:proofErr w:type="spellEnd"/>
      <w:r w:rsidRPr="00DF5736">
        <w:t>» продолжается.</w:t>
      </w:r>
    </w:p>
    <w:p w:rsidR="00515451" w:rsidRPr="00DF5736" w:rsidRDefault="00515451" w:rsidP="00DF5736"/>
    <w:p w:rsidR="00756CFF" w:rsidRPr="00515451" w:rsidRDefault="00756CFF" w:rsidP="00515451">
      <w:pPr>
        <w:jc w:val="center"/>
        <w:rPr>
          <w:b/>
        </w:rPr>
      </w:pPr>
      <w:r w:rsidRPr="00515451">
        <w:rPr>
          <w:b/>
        </w:rPr>
        <w:t>Природные климатические решения</w:t>
      </w:r>
    </w:p>
    <w:p w:rsidR="0081706F" w:rsidRPr="00DF5736" w:rsidRDefault="00C111B2" w:rsidP="00DF5736">
      <w:r w:rsidRPr="00DF5736">
        <w:t>П</w:t>
      </w:r>
      <w:r w:rsidR="0081706F" w:rsidRPr="00DF5736">
        <w:t xml:space="preserve">озитивный момент </w:t>
      </w:r>
      <w:r w:rsidR="00756CFF" w:rsidRPr="00DF5736">
        <w:t>КС-25</w:t>
      </w:r>
      <w:r w:rsidR="00FE752D" w:rsidRPr="00DF5736">
        <w:t>:</w:t>
      </w:r>
      <w:r w:rsidR="00756CFF" w:rsidRPr="00DF5736">
        <w:t xml:space="preserve"> </w:t>
      </w:r>
      <w:r w:rsidR="0081706F" w:rsidRPr="00DF5736">
        <w:t>РКИК</w:t>
      </w:r>
      <w:r w:rsidR="00FE752D" w:rsidRPr="00DF5736">
        <w:t>,</w:t>
      </w:r>
      <w:r w:rsidR="0081706F" w:rsidRPr="00DF5736">
        <w:t xml:space="preserve"> наконец</w:t>
      </w:r>
      <w:r w:rsidR="00FE752D" w:rsidRPr="00DF5736">
        <w:t>,</w:t>
      </w:r>
      <w:r w:rsidR="0081706F" w:rsidRPr="00DF5736">
        <w:t xml:space="preserve"> повернулась </w:t>
      </w:r>
      <w:r w:rsidR="00FE752D" w:rsidRPr="00DF5736">
        <w:t>«</w:t>
      </w:r>
      <w:r w:rsidR="0081706F" w:rsidRPr="00DF5736">
        <w:t>лицом</w:t>
      </w:r>
      <w:r w:rsidR="00FE752D" w:rsidRPr="00DF5736">
        <w:t>»</w:t>
      </w:r>
      <w:r w:rsidR="0081706F" w:rsidRPr="00DF5736">
        <w:t xml:space="preserve"> к океанам</w:t>
      </w:r>
      <w:r w:rsidR="001154AD" w:rsidRPr="00DF5736">
        <w:t>,</w:t>
      </w:r>
      <w:r w:rsidR="0081706F" w:rsidRPr="00DF5736">
        <w:t xml:space="preserve"> ранее в сферу охвата РКИК входили только наземные экосистемы. В </w:t>
      </w:r>
      <w:r w:rsidR="00756CFF" w:rsidRPr="00DF5736">
        <w:t xml:space="preserve">решении №1 </w:t>
      </w:r>
      <w:r w:rsidR="002F0B14" w:rsidRPr="00DF5736">
        <w:t xml:space="preserve">впервые </w:t>
      </w:r>
      <w:r w:rsidR="0081706F" w:rsidRPr="00DF5736">
        <w:t>подчеркивается важность океанских и прибрежных экосистем</w:t>
      </w:r>
      <w:r w:rsidR="00FE752D" w:rsidRPr="00DF5736">
        <w:t>,</w:t>
      </w:r>
      <w:r w:rsidR="0081706F" w:rsidRPr="00DF5736">
        <w:t xml:space="preserve"> причем как для адаптации к изменениям климата, так и для снижения воздействия человека на климат.</w:t>
      </w:r>
      <w:r w:rsidR="002F0B14" w:rsidRPr="00DF5736">
        <w:t xml:space="preserve"> В июне 2020 года будет проведено официальное мероприятие </w:t>
      </w:r>
      <w:r w:rsidR="001154AD" w:rsidRPr="00DF5736">
        <w:t xml:space="preserve">– диалог </w:t>
      </w:r>
      <w:r w:rsidR="002F0B14" w:rsidRPr="00DF5736">
        <w:t xml:space="preserve">по развитию темы (и аналогичное мероприятие по наземным экосистемам), к концу марта страны должны подать по ним свои предложения. </w:t>
      </w:r>
      <w:r w:rsidR="0081706F" w:rsidRPr="00DF5736">
        <w:t>В этом контексте на конференции были очень актуальны мероприятия WWF и России, посвященные океанам и криосфере с особым вниманием к Арктике. Доклады ученых из институтов Росгидромета и РАН, равно как и экспертов WWF, наглядно демонстрировали, что данная тема имеет ключевое значение.</w:t>
      </w:r>
    </w:p>
    <w:p w:rsidR="0081706F" w:rsidRDefault="0081706F" w:rsidP="00DF5736">
      <w:r w:rsidRPr="00DF5736">
        <w:t>В целом характерная черта конференции – признание, что не только мировая энергетика и экономика могут снизить выбросы, но и «природа» в широком смысле слова. Конечно, для этого мы должны помочь экосистемам адаптироваться к изменениям климата</w:t>
      </w:r>
      <w:r w:rsidR="001154AD" w:rsidRPr="00DF5736">
        <w:t xml:space="preserve">, а также насколько возможно </w:t>
      </w:r>
      <w:r w:rsidRPr="00DF5736">
        <w:t xml:space="preserve">восстановиться в том виде, как это было в прошлом. Только тогда они </w:t>
      </w:r>
      <w:r w:rsidR="00C306BC" w:rsidRPr="00DF5736">
        <w:t>«</w:t>
      </w:r>
      <w:r w:rsidRPr="00DF5736">
        <w:t>окажут нам помощь</w:t>
      </w:r>
      <w:r w:rsidR="00C306BC" w:rsidRPr="00DF5736">
        <w:t>»</w:t>
      </w:r>
      <w:r w:rsidRPr="00DF5736">
        <w:t xml:space="preserve"> в виде торможения роста концентрации парниковых газов в атмосфере. Развитие «природных климатических решений», в том числе океанских, в РКИК, вероятно, будет идти не быстро, слишком много здесь нерешенных вопросов: экономических, социальных и экологических. Однако один эффект будет сразу</w:t>
      </w:r>
      <w:r w:rsidR="00C306BC" w:rsidRPr="00DF5736">
        <w:t>,</w:t>
      </w:r>
      <w:r w:rsidRPr="00DF5736">
        <w:t xml:space="preserve"> и это отмечали многие природоохранные организации</w:t>
      </w:r>
      <w:r w:rsidR="00C306BC" w:rsidRPr="00DF5736">
        <w:t>:</w:t>
      </w:r>
      <w:r w:rsidRPr="00DF5736">
        <w:t xml:space="preserve"> теперь проекты по океанским и прибрежным экосистемам можно позиционировать как деятельность в рамках П</w:t>
      </w:r>
      <w:r w:rsidR="001154AD" w:rsidRPr="00DF5736">
        <w:t>С</w:t>
      </w:r>
      <w:r w:rsidRPr="00DF5736">
        <w:t>, что должно помочь обратить на них больше</w:t>
      </w:r>
      <w:r w:rsidR="001154AD" w:rsidRPr="00DF5736">
        <w:t>е</w:t>
      </w:r>
      <w:r w:rsidRPr="00DF5736">
        <w:t xml:space="preserve"> внимания</w:t>
      </w:r>
      <w:r w:rsidR="001154AD" w:rsidRPr="00DF5736">
        <w:t xml:space="preserve"> доноров</w:t>
      </w:r>
      <w:r w:rsidRPr="00DF5736">
        <w:t xml:space="preserve">. </w:t>
      </w:r>
    </w:p>
    <w:p w:rsidR="00515451" w:rsidRPr="00DF5736" w:rsidRDefault="00515451" w:rsidP="00DF5736"/>
    <w:p w:rsidR="0081706F" w:rsidRPr="00515451" w:rsidRDefault="00472734" w:rsidP="00515451">
      <w:pPr>
        <w:jc w:val="center"/>
        <w:rPr>
          <w:b/>
        </w:rPr>
      </w:pPr>
      <w:r w:rsidRPr="00515451">
        <w:rPr>
          <w:b/>
        </w:rPr>
        <w:t>С КС-25 на КС-26</w:t>
      </w:r>
    </w:p>
    <w:p w:rsidR="0081706F" w:rsidRPr="00DF5736" w:rsidRDefault="00472734" w:rsidP="00DF5736">
      <w:r w:rsidRPr="00DF5736">
        <w:t>Кроме отмеченных выше вопросов</w:t>
      </w:r>
      <w:r w:rsidR="00EA57B7" w:rsidRPr="00DF5736">
        <w:t>,</w:t>
      </w:r>
      <w:r w:rsidRPr="00DF5736">
        <w:t xml:space="preserve"> в Мадриде шло обсуждение еще ряда тем, по которым решений не принято или они приняты с перспективой развития на КС-26 и далее.</w:t>
      </w:r>
    </w:p>
    <w:p w:rsidR="0081706F" w:rsidRPr="00DF5736" w:rsidRDefault="0081706F" w:rsidP="00DF5736">
      <w:r w:rsidRPr="00DF5736">
        <w:t>Н</w:t>
      </w:r>
      <w:r w:rsidR="007B6155" w:rsidRPr="00DF5736">
        <w:t xml:space="preserve">е удалось договориться о единых временных рамках национальных целей по выбросам. Одни страны предпочитают 5-летние периоды, другие 10-летние, одни ставят цель на конкретный год, другие на период, никто не хочет изменить свои «привычки», но как в </w:t>
      </w:r>
      <w:r w:rsidR="007B6155" w:rsidRPr="00DF5736">
        <w:lastRenderedPageBreak/>
        <w:t>этом случае сопоставить их действия</w:t>
      </w:r>
      <w:r w:rsidR="00C306BC" w:rsidRPr="00DF5736">
        <w:t>?</w:t>
      </w:r>
      <w:r w:rsidR="007B6155" w:rsidRPr="00DF5736">
        <w:t xml:space="preserve"> </w:t>
      </w:r>
      <w:r w:rsidR="00736F75" w:rsidRPr="00DF5736">
        <w:t xml:space="preserve">Возможно, одной из причин как раз является нежелание крупнейших развивающихся стран иметь четкую систему сопоставления действий по выбросам на официальной основе (неофициально, вне РКИК, действия стран сравнивают масса исследовательских и рейтинговых организаций). Они опасаются, что такая система покажет сильную зависимость глобальных выбросов от их национальных действий. </w:t>
      </w:r>
      <w:r w:rsidR="003C58C0" w:rsidRPr="00DF5736">
        <w:t>Вопрос перенесен на КС-26.</w:t>
      </w:r>
    </w:p>
    <w:p w:rsidR="007B6155" w:rsidRPr="00DF5736" w:rsidRDefault="003C58C0" w:rsidP="00DF5736">
      <w:r w:rsidRPr="00DF5736">
        <w:t>С</w:t>
      </w:r>
      <w:r w:rsidR="007B6155" w:rsidRPr="00DF5736">
        <w:t xml:space="preserve">транам не удалось </w:t>
      </w:r>
      <w:r w:rsidR="001D1975" w:rsidRPr="00DF5736">
        <w:t xml:space="preserve">продвинуться в </w:t>
      </w:r>
      <w:r w:rsidR="007B6155" w:rsidRPr="00DF5736">
        <w:t>созда</w:t>
      </w:r>
      <w:r w:rsidR="001D1975" w:rsidRPr="00DF5736">
        <w:t>нии</w:t>
      </w:r>
      <w:r w:rsidR="007B6155" w:rsidRPr="00DF5736">
        <w:t xml:space="preserve"> </w:t>
      </w:r>
      <w:r w:rsidR="001D1975" w:rsidRPr="00DF5736">
        <w:t>противодействия</w:t>
      </w:r>
      <w:r w:rsidR="007B6155" w:rsidRPr="00DF5736">
        <w:t xml:space="preserve"> уничтожению лесов </w:t>
      </w:r>
      <w:proofErr w:type="spellStart"/>
      <w:r w:rsidR="007B6155" w:rsidRPr="00DF5736">
        <w:t>Амазонии</w:t>
      </w:r>
      <w:proofErr w:type="spellEnd"/>
      <w:r w:rsidR="007B6155" w:rsidRPr="00DF5736">
        <w:t xml:space="preserve">. </w:t>
      </w:r>
      <w:r w:rsidRPr="00DF5736">
        <w:t xml:space="preserve">Это очень острый эколого-климатический вопрос глобальной значимости, который </w:t>
      </w:r>
      <w:r w:rsidR="001D1975" w:rsidRPr="00DF5736">
        <w:t xml:space="preserve">активно обсуждался неофициально, но не получил отражения в документах. Он </w:t>
      </w:r>
      <w:r w:rsidRPr="00DF5736">
        <w:t>снова в той или иной форме встанет на КС-26.</w:t>
      </w:r>
    </w:p>
    <w:p w:rsidR="00813DEB" w:rsidRPr="00DF5736" w:rsidRDefault="0081706F" w:rsidP="00DF5736">
      <w:r w:rsidRPr="00DF5736">
        <w:t>Р</w:t>
      </w:r>
      <w:r w:rsidR="00C41206" w:rsidRPr="00DF5736">
        <w:t xml:space="preserve">ассмотрение влияния </w:t>
      </w:r>
      <w:proofErr w:type="spellStart"/>
      <w:r w:rsidR="00C41206" w:rsidRPr="00DF5736">
        <w:t>низкоуглеродного</w:t>
      </w:r>
      <w:proofErr w:type="spellEnd"/>
      <w:r w:rsidR="00C41206" w:rsidRPr="00DF5736">
        <w:t xml:space="preserve"> развития одних стран на экономику других</w:t>
      </w:r>
      <w:r w:rsidR="00493ED8" w:rsidRPr="00DF5736">
        <w:t xml:space="preserve"> (</w:t>
      </w:r>
      <w:proofErr w:type="spellStart"/>
      <w:r w:rsidR="00493ED8" w:rsidRPr="00DF5736">
        <w:t>response</w:t>
      </w:r>
      <w:proofErr w:type="spellEnd"/>
      <w:r w:rsidR="00493ED8" w:rsidRPr="00DF5736">
        <w:t xml:space="preserve"> </w:t>
      </w:r>
      <w:proofErr w:type="spellStart"/>
      <w:r w:rsidR="00493ED8" w:rsidRPr="00DF5736">
        <w:t>measures</w:t>
      </w:r>
      <w:proofErr w:type="spellEnd"/>
      <w:r w:rsidR="00493ED8" w:rsidRPr="00DF5736">
        <w:t xml:space="preserve">) </w:t>
      </w:r>
      <w:r w:rsidR="00C41206" w:rsidRPr="00DF5736">
        <w:t>в ближайшие годы буд</w:t>
      </w:r>
      <w:r w:rsidR="00EA57B7" w:rsidRPr="00DF5736">
        <w:t>е</w:t>
      </w:r>
      <w:r w:rsidR="00C41206" w:rsidRPr="00DF5736">
        <w:t xml:space="preserve">т развиваться на уровне </w:t>
      </w:r>
      <w:r w:rsidR="00EA57B7" w:rsidRPr="00DF5736">
        <w:t xml:space="preserve">дискуссионного и исследовательского форума. </w:t>
      </w:r>
      <w:proofErr w:type="gramStart"/>
      <w:r w:rsidR="00EA57B7" w:rsidRPr="00DF5736">
        <w:t>Составлен детальный календарь семинаров и технических докладов на следующие 6 лет</w:t>
      </w:r>
      <w:r w:rsidR="00736F75" w:rsidRPr="00DF5736">
        <w:t xml:space="preserve"> (по два </w:t>
      </w:r>
      <w:r w:rsidR="009477B0" w:rsidRPr="00DF5736">
        <w:t xml:space="preserve">раза </w:t>
      </w:r>
      <w:r w:rsidR="00736F75" w:rsidRPr="00DF5736">
        <w:t>в год</w:t>
      </w:r>
      <w:r w:rsidR="009477B0" w:rsidRPr="00DF5736">
        <w:t>,</w:t>
      </w:r>
      <w:r w:rsidR="00736F75" w:rsidRPr="00DF5736">
        <w:t xml:space="preserve"> в соответствии с графиком сессий Вспомогательных органов РКИК)</w:t>
      </w:r>
      <w:r w:rsidR="00EA57B7" w:rsidRPr="00DF5736">
        <w:t>.</w:t>
      </w:r>
      <w:proofErr w:type="gramEnd"/>
      <w:r w:rsidR="00EA57B7" w:rsidRPr="00DF5736">
        <w:t xml:space="preserve"> Однако это лишь организационное решение, конкретики пока практически нет</w:t>
      </w:r>
      <w:r w:rsidR="00C306BC" w:rsidRPr="00DF5736">
        <w:t>,</w:t>
      </w:r>
      <w:r w:rsidR="00EA57B7" w:rsidRPr="00DF5736">
        <w:t xml:space="preserve"> и ее предстоит создать по мере реализации программы</w:t>
      </w:r>
      <w:r w:rsidR="00C41206" w:rsidRPr="00DF5736">
        <w:t>.</w:t>
      </w:r>
    </w:p>
    <w:p w:rsidR="007A7205" w:rsidRDefault="007A7205" w:rsidP="00DF5736">
      <w:r w:rsidRPr="00DF5736">
        <w:t xml:space="preserve">Есть </w:t>
      </w:r>
      <w:r w:rsidR="00EA57B7" w:rsidRPr="00DF5736">
        <w:t xml:space="preserve">некоторый </w:t>
      </w:r>
      <w:r w:rsidRPr="00DF5736">
        <w:t>прогре</w:t>
      </w:r>
      <w:proofErr w:type="gramStart"/>
      <w:r w:rsidRPr="00DF5736">
        <w:t>сс в сл</w:t>
      </w:r>
      <w:proofErr w:type="gramEnd"/>
      <w:r w:rsidRPr="00DF5736">
        <w:t>ожном вопросе отдельного финансирования потерь и ущерба</w:t>
      </w:r>
      <w:r w:rsidR="00AD0BD9" w:rsidRPr="00DF5736">
        <w:t xml:space="preserve"> в наиболее слабых и уязвимых странах</w:t>
      </w:r>
      <w:r w:rsidRPr="00DF5736">
        <w:t>, который нельзя застраховать и к которому невозможно адаптироваться. Был сделан небольшой, но важный шаг</w:t>
      </w:r>
      <w:r w:rsidR="00C306BC" w:rsidRPr="00DF5736">
        <w:t>:</w:t>
      </w:r>
      <w:r w:rsidRPr="00DF5736">
        <w:t xml:space="preserve"> от отрицания проблемы развитые страны перешли к прорисовке возможных каналов и опций финансирования. </w:t>
      </w:r>
      <w:r w:rsidR="0020607F" w:rsidRPr="00DF5736">
        <w:t xml:space="preserve">Для этого в Мадриде был подходящий момент, требовалось как раз в этом году рассмотреть и пересмотреть работу органа по потерям и ущербу (Варшавского международного механизма). Теперь в работу механизма и его </w:t>
      </w:r>
      <w:r w:rsidR="00EA57B7" w:rsidRPr="00DF5736">
        <w:t xml:space="preserve">Исполнительного </w:t>
      </w:r>
      <w:r w:rsidR="0020607F" w:rsidRPr="00DF5736">
        <w:t>комитет</w:t>
      </w:r>
      <w:r w:rsidR="00EA57B7" w:rsidRPr="00DF5736">
        <w:t>а</w:t>
      </w:r>
      <w:r w:rsidR="0020607F" w:rsidRPr="00DF5736">
        <w:t xml:space="preserve"> входит налаживание сотрудничества </w:t>
      </w:r>
      <w:r w:rsidR="00C306BC" w:rsidRPr="00DF5736">
        <w:t xml:space="preserve">с </w:t>
      </w:r>
      <w:r w:rsidR="0020607F" w:rsidRPr="00DF5736">
        <w:t xml:space="preserve">Комитетом РКИК по финансам </w:t>
      </w:r>
      <w:r w:rsidR="00EA57B7" w:rsidRPr="00DF5736">
        <w:t xml:space="preserve">(в отдельном решении по Комитету по финансам также отражено взаимодействие с Исполнительным комитетом по Варшавскому механизму) </w:t>
      </w:r>
      <w:r w:rsidR="0020607F" w:rsidRPr="00DF5736">
        <w:t>и З</w:t>
      </w:r>
      <w:r w:rsidR="009477B0" w:rsidRPr="00DF5736">
        <w:t>КФ</w:t>
      </w:r>
      <w:r w:rsidR="00EA57B7" w:rsidRPr="00DF5736">
        <w:t>.</w:t>
      </w:r>
      <w:r w:rsidR="0020607F" w:rsidRPr="00DF5736">
        <w:t xml:space="preserve"> </w:t>
      </w:r>
      <w:r w:rsidR="00EA57B7" w:rsidRPr="00DF5736">
        <w:t xml:space="preserve">Говорится </w:t>
      </w:r>
      <w:r w:rsidR="0020607F" w:rsidRPr="00DF5736">
        <w:t xml:space="preserve">в решении </w:t>
      </w:r>
      <w:r w:rsidR="00EA57B7" w:rsidRPr="00DF5736">
        <w:t xml:space="preserve">и о широком круге </w:t>
      </w:r>
      <w:r w:rsidR="0020607F" w:rsidRPr="00DF5736">
        <w:t xml:space="preserve">других </w:t>
      </w:r>
      <w:r w:rsidR="00EA57B7" w:rsidRPr="00DF5736">
        <w:t xml:space="preserve">потенциально возможных </w:t>
      </w:r>
      <w:r w:rsidR="0020607F" w:rsidRPr="00DF5736">
        <w:t xml:space="preserve">источников финансирования. </w:t>
      </w:r>
      <w:r w:rsidR="00EA57B7" w:rsidRPr="00DF5736">
        <w:t xml:space="preserve">Против какого-либо финансового окна для потерь и ущерба резко выступали </w:t>
      </w:r>
      <w:r w:rsidR="00736F75" w:rsidRPr="00DF5736">
        <w:t>США, которых поддерживали Япония и Австралия, но р</w:t>
      </w:r>
      <w:r w:rsidR="00C306BC" w:rsidRPr="00DF5736">
        <w:t>я</w:t>
      </w:r>
      <w:r w:rsidR="00736F75" w:rsidRPr="00DF5736">
        <w:t>д других стран, в частности, ЕС, Канада и Новая Зеландия</w:t>
      </w:r>
      <w:r w:rsidR="00C306BC" w:rsidRPr="00DF5736">
        <w:t>,</w:t>
      </w:r>
      <w:r w:rsidR="00736F75" w:rsidRPr="00DF5736">
        <w:t xml:space="preserve"> </w:t>
      </w:r>
      <w:proofErr w:type="gramStart"/>
      <w:r w:rsidR="00736F75" w:rsidRPr="00DF5736">
        <w:t>высказывали понимание</w:t>
      </w:r>
      <w:proofErr w:type="gramEnd"/>
      <w:r w:rsidR="00736F75" w:rsidRPr="00DF5736">
        <w:t>, что данная тема требует специального финансирования. В</w:t>
      </w:r>
      <w:r w:rsidR="00D62CF2" w:rsidRPr="00DF5736">
        <w:t xml:space="preserve"> 2020 год</w:t>
      </w:r>
      <w:r w:rsidR="009477B0" w:rsidRPr="00DF5736">
        <w:t>у</w:t>
      </w:r>
      <w:r w:rsidR="00D62CF2" w:rsidRPr="00DF5736">
        <w:t xml:space="preserve"> вопрос будет </w:t>
      </w:r>
      <w:r w:rsidR="00736F75" w:rsidRPr="00DF5736">
        <w:t xml:space="preserve">активно </w:t>
      </w:r>
      <w:r w:rsidR="00D62CF2" w:rsidRPr="00DF5736">
        <w:t>обсуждаться</w:t>
      </w:r>
      <w:r w:rsidR="00736F75" w:rsidRPr="00DF5736">
        <w:t>, сначала</w:t>
      </w:r>
      <w:r w:rsidR="0020607F" w:rsidRPr="00DF5736">
        <w:t xml:space="preserve"> в июне, а затем в ноябре на КС-26.</w:t>
      </w:r>
    </w:p>
    <w:p w:rsidR="00515451" w:rsidRPr="00DF5736" w:rsidRDefault="00515451" w:rsidP="00DF5736"/>
    <w:p w:rsidR="009477B0" w:rsidRPr="00515451" w:rsidRDefault="009477B0" w:rsidP="00515451">
      <w:pPr>
        <w:jc w:val="center"/>
        <w:rPr>
          <w:b/>
        </w:rPr>
      </w:pPr>
      <w:proofErr w:type="spellStart"/>
      <w:r w:rsidRPr="00515451">
        <w:rPr>
          <w:b/>
        </w:rPr>
        <w:t>Субнациональные</w:t>
      </w:r>
      <w:proofErr w:type="spellEnd"/>
      <w:r w:rsidRPr="00515451">
        <w:rPr>
          <w:b/>
        </w:rPr>
        <w:t xml:space="preserve"> действующие лица</w:t>
      </w:r>
    </w:p>
    <w:p w:rsidR="00827915" w:rsidRPr="00DF5736" w:rsidRDefault="009477B0" w:rsidP="00DF5736">
      <w:r w:rsidRPr="00DF5736">
        <w:t>По мнению многих экспертов, н</w:t>
      </w:r>
      <w:r w:rsidR="00AD6D12" w:rsidRPr="00DF5736">
        <w:t>е</w:t>
      </w:r>
      <w:r w:rsidR="00160E2D" w:rsidRPr="00DF5736">
        <w:t xml:space="preserve"> надо </w:t>
      </w:r>
      <w:r w:rsidR="003B25AD" w:rsidRPr="00DF5736">
        <w:t>слишком пессимистически смотреть на столь медленный прогресс в официальных решениях</w:t>
      </w:r>
      <w:r w:rsidRPr="00DF5736">
        <w:t>.</w:t>
      </w:r>
      <w:r w:rsidR="00160E2D" w:rsidRPr="00DF5736">
        <w:t xml:space="preserve"> </w:t>
      </w:r>
      <w:r w:rsidRPr="00DF5736">
        <w:t xml:space="preserve">Глобальные </w:t>
      </w:r>
      <w:r w:rsidR="00160E2D" w:rsidRPr="00DF5736">
        <w:t xml:space="preserve">действия в рамках РКИК </w:t>
      </w:r>
      <w:r w:rsidRPr="00DF5736">
        <w:t xml:space="preserve">в подавляющем большинстве случаев развивались очень </w:t>
      </w:r>
      <w:r w:rsidR="00160E2D" w:rsidRPr="00DF5736">
        <w:t xml:space="preserve">медленно, </w:t>
      </w:r>
      <w:r w:rsidRPr="00DF5736">
        <w:t xml:space="preserve">в любом случае </w:t>
      </w:r>
      <w:r w:rsidR="00160E2D" w:rsidRPr="00DF5736">
        <w:t xml:space="preserve">результаты </w:t>
      </w:r>
      <w:r w:rsidRPr="00DF5736">
        <w:t xml:space="preserve">КС-25 могли бы </w:t>
      </w:r>
      <w:r w:rsidR="00160E2D" w:rsidRPr="00DF5736">
        <w:t xml:space="preserve">воплотиться в практику только через </w:t>
      </w:r>
      <w:r w:rsidRPr="00DF5736">
        <w:t xml:space="preserve">3-5 или даже 10 </w:t>
      </w:r>
      <w:r w:rsidR="00160E2D" w:rsidRPr="00DF5736">
        <w:t>лет</w:t>
      </w:r>
      <w:r w:rsidRPr="00DF5736">
        <w:t xml:space="preserve"> (то есть зависание решений на год не критично)</w:t>
      </w:r>
      <w:r w:rsidR="00160E2D" w:rsidRPr="00DF5736">
        <w:t>.</w:t>
      </w:r>
      <w:r w:rsidRPr="00DF5736">
        <w:t xml:space="preserve"> В то</w:t>
      </w:r>
      <w:r w:rsidR="00C306BC" w:rsidRPr="00DF5736">
        <w:t xml:space="preserve"> </w:t>
      </w:r>
      <w:r w:rsidRPr="00DF5736">
        <w:t>же время</w:t>
      </w:r>
      <w:r w:rsidR="00160E2D" w:rsidRPr="00DF5736">
        <w:t>, не надо недооценивать то, что происходило на КС</w:t>
      </w:r>
      <w:r w:rsidRPr="00DF5736">
        <w:t>-25</w:t>
      </w:r>
      <w:r w:rsidR="00160E2D" w:rsidRPr="00DF5736">
        <w:t xml:space="preserve"> вне официальной повестки дня, особенно мероприятия финансового сектора, который уже сейчас на практике воплощает принципы П</w:t>
      </w:r>
      <w:r w:rsidRPr="00DF5736">
        <w:t>С</w:t>
      </w:r>
      <w:r w:rsidR="00160E2D" w:rsidRPr="00DF5736">
        <w:t>.</w:t>
      </w:r>
      <w:r w:rsidR="001F19BB" w:rsidRPr="00DF5736">
        <w:t xml:space="preserve"> </w:t>
      </w:r>
    </w:p>
    <w:p w:rsidR="00827915" w:rsidRPr="00DF5736" w:rsidRDefault="009477B0" w:rsidP="00DF5736">
      <w:r w:rsidRPr="00DF5736">
        <w:t>На КС-25 присутствовали руководители высшего звена более 100 крупных компаний</w:t>
      </w:r>
      <w:r w:rsidR="00C306BC" w:rsidRPr="00DF5736">
        <w:t>,</w:t>
      </w:r>
      <w:r w:rsidRPr="00DF5736">
        <w:t xml:space="preserve"> в том числе активно работающих в России </w:t>
      </w:r>
      <w:proofErr w:type="spellStart"/>
      <w:r w:rsidRPr="00DF5736">
        <w:t>Unilever</w:t>
      </w:r>
      <w:proofErr w:type="spellEnd"/>
      <w:r w:rsidRPr="00DF5736">
        <w:t xml:space="preserve"> и IKEA</w:t>
      </w:r>
      <w:r w:rsidR="00515451">
        <w:t xml:space="preserve"> </w:t>
      </w:r>
      <w:r w:rsidR="00515451" w:rsidRPr="00515451">
        <w:t>[</w:t>
      </w:r>
      <w:r w:rsidR="00515451">
        <w:t>2</w:t>
      </w:r>
      <w:r w:rsidR="00515451" w:rsidRPr="00515451">
        <w:t>]</w:t>
      </w:r>
      <w:r w:rsidRPr="00DF5736">
        <w:t>. Б</w:t>
      </w:r>
      <w:r w:rsidR="00827915" w:rsidRPr="00DF5736">
        <w:t>олее 600 международных институциональных инвесторов, управляющих более 37</w:t>
      </w:r>
      <w:r w:rsidRPr="00DF5736">
        <w:t xml:space="preserve"> </w:t>
      </w:r>
      <w:proofErr w:type="spellStart"/>
      <w:proofErr w:type="gramStart"/>
      <w:r w:rsidR="00827915" w:rsidRPr="00DF5736">
        <w:t>трлн</w:t>
      </w:r>
      <w:proofErr w:type="spellEnd"/>
      <w:proofErr w:type="gramEnd"/>
      <w:r w:rsidRPr="00DF5736">
        <w:t xml:space="preserve"> долларов</w:t>
      </w:r>
      <w:r w:rsidR="00515451">
        <w:t xml:space="preserve"> </w:t>
      </w:r>
      <w:r w:rsidR="00515451" w:rsidRPr="00515451">
        <w:t>[</w:t>
      </w:r>
      <w:r w:rsidR="00515451">
        <w:t>3</w:t>
      </w:r>
      <w:r w:rsidR="00515451" w:rsidRPr="00515451">
        <w:t>]</w:t>
      </w:r>
      <w:r w:rsidR="00827915" w:rsidRPr="00DF5736">
        <w:t xml:space="preserve">, призвали правительства разрабатывать планы постепенного закрытия угольных электростанций, вводить </w:t>
      </w:r>
      <w:r w:rsidRPr="00DF5736">
        <w:t>плату за выбросы ПГ</w:t>
      </w:r>
      <w:r w:rsidR="00827915" w:rsidRPr="00DF5736">
        <w:t>, прекратить субсидировать ископаемое топливо, а</w:t>
      </w:r>
      <w:r w:rsidRPr="00DF5736">
        <w:t xml:space="preserve"> </w:t>
      </w:r>
      <w:r w:rsidR="00827915" w:rsidRPr="00DF5736">
        <w:t xml:space="preserve">также повысить свои </w:t>
      </w:r>
      <w:r w:rsidRPr="00DF5736">
        <w:t>национальные цели, представляемые согласно ПС</w:t>
      </w:r>
      <w:r w:rsidR="00515451">
        <w:t xml:space="preserve"> </w:t>
      </w:r>
      <w:r w:rsidR="00515451" w:rsidRPr="00515451">
        <w:t>[</w:t>
      </w:r>
      <w:r w:rsidR="00515451">
        <w:t>4</w:t>
      </w:r>
      <w:r w:rsidR="00515451" w:rsidRPr="00515451">
        <w:t>]</w:t>
      </w:r>
      <w:r w:rsidRPr="00DF5736">
        <w:t>.</w:t>
      </w:r>
    </w:p>
    <w:p w:rsidR="001F19BB" w:rsidRPr="00DF5736" w:rsidRDefault="001F19BB" w:rsidP="00DF5736">
      <w:r w:rsidRPr="00DF5736">
        <w:t xml:space="preserve">Международные банки развития и финансовые ассоциации организовали на конференции массу мероприятий, где демонстрировались реальные шаги по переориентации финансовых потоков в сторону </w:t>
      </w:r>
      <w:proofErr w:type="spellStart"/>
      <w:r w:rsidRPr="00DF5736">
        <w:t>низкоуглеродного</w:t>
      </w:r>
      <w:proofErr w:type="spellEnd"/>
      <w:r w:rsidRPr="00DF5736">
        <w:t xml:space="preserve"> развития, фактически форматирование всей глобальной финансовой архитектуры под П</w:t>
      </w:r>
      <w:r w:rsidR="00337416" w:rsidRPr="00DF5736">
        <w:t>С</w:t>
      </w:r>
      <w:r w:rsidRPr="00DF5736">
        <w:t>. Одно из мероприятий провел российский Внешэкономбанк</w:t>
      </w:r>
      <w:r w:rsidR="005E3865" w:rsidRPr="00DF5736">
        <w:t xml:space="preserve">, там немало говорилось про </w:t>
      </w:r>
      <w:r w:rsidR="00D97145" w:rsidRPr="00DF5736">
        <w:t xml:space="preserve">зеленые бонды и перспективы финансирования проектов </w:t>
      </w:r>
      <w:proofErr w:type="spellStart"/>
      <w:r w:rsidR="00D97145" w:rsidRPr="00DF5736">
        <w:t>низкоуглеродного</w:t>
      </w:r>
      <w:proofErr w:type="spellEnd"/>
      <w:r w:rsidR="00D97145" w:rsidRPr="00DF5736">
        <w:t xml:space="preserve"> развития городов и регионов. </w:t>
      </w:r>
      <w:r w:rsidR="0095488E" w:rsidRPr="00DF5736">
        <w:t xml:space="preserve">По мнению многих экспертов, </w:t>
      </w:r>
      <w:r w:rsidR="00D97145" w:rsidRPr="00DF5736">
        <w:t xml:space="preserve">устойчивость </w:t>
      </w:r>
      <w:r w:rsidR="0095488E" w:rsidRPr="00DF5736">
        <w:t xml:space="preserve">национальных </w:t>
      </w:r>
      <w:r w:rsidR="00D97145" w:rsidRPr="00DF5736">
        <w:t>финансов</w:t>
      </w:r>
      <w:r w:rsidR="0095488E" w:rsidRPr="00DF5736">
        <w:t>ых</w:t>
      </w:r>
      <w:r w:rsidR="00D97145" w:rsidRPr="00DF5736">
        <w:t xml:space="preserve"> рынк</w:t>
      </w:r>
      <w:r w:rsidR="0095488E" w:rsidRPr="00DF5736">
        <w:t xml:space="preserve">ов, в том числе и российского, теперь зависит и </w:t>
      </w:r>
      <w:r w:rsidR="0095488E" w:rsidRPr="00DF5736">
        <w:lastRenderedPageBreak/>
        <w:t xml:space="preserve">от национальной </w:t>
      </w:r>
      <w:r w:rsidR="00D97145" w:rsidRPr="00DF5736">
        <w:t xml:space="preserve">климатической политики и силы целей по выбросам </w:t>
      </w:r>
      <w:r w:rsidR="0095488E" w:rsidRPr="00DF5736">
        <w:t>ПГ</w:t>
      </w:r>
      <w:r w:rsidR="00D97145" w:rsidRPr="00DF5736">
        <w:t xml:space="preserve">, так как от этого зависит успех интеграции в глобальную финансовую архитектуру в широком смысле слова. </w:t>
      </w:r>
    </w:p>
    <w:p w:rsidR="00642364" w:rsidRPr="00DF5736" w:rsidRDefault="0095488E" w:rsidP="00DF5736">
      <w:r w:rsidRPr="00DF5736">
        <w:t>Следующая встреча в рамках РКИК ООН пройдет в Бонне с 1 по 11 июня 2020 г. (сессия Вспомогательных органов), затем с 9 по 20 ноября в Глазго состоится КС-26 (на 2021</w:t>
      </w:r>
      <w:r w:rsidR="00C306BC" w:rsidRPr="00DF5736">
        <w:t>-</w:t>
      </w:r>
      <w:r w:rsidRPr="00DF5736">
        <w:t xml:space="preserve">2022 намечено, что КС будут не в декабре, а в ноябре). </w:t>
      </w:r>
    </w:p>
    <w:p w:rsidR="00515451" w:rsidRDefault="00515451" w:rsidP="00DF5736"/>
    <w:p w:rsidR="00515451" w:rsidRPr="00515451" w:rsidRDefault="00515451" w:rsidP="00515451">
      <w:pPr>
        <w:jc w:val="center"/>
        <w:rPr>
          <w:b/>
        </w:rPr>
      </w:pPr>
      <w:r w:rsidRPr="00515451">
        <w:rPr>
          <w:b/>
        </w:rPr>
        <w:t>Литература</w:t>
      </w:r>
    </w:p>
    <w:p w:rsidR="00515451" w:rsidRPr="00515451" w:rsidRDefault="00515451" w:rsidP="00515451">
      <w:pPr>
        <w:rPr>
          <w:sz w:val="22"/>
          <w:lang w:val="en-US"/>
        </w:rPr>
      </w:pPr>
      <w:r w:rsidRPr="00515451">
        <w:rPr>
          <w:sz w:val="22"/>
          <w:lang w:val="en-US"/>
        </w:rPr>
        <w:t>1. https://unfccc.int/cop25</w:t>
      </w:r>
    </w:p>
    <w:p w:rsidR="00515451" w:rsidRPr="00515451" w:rsidRDefault="00515451" w:rsidP="00515451">
      <w:pPr>
        <w:rPr>
          <w:sz w:val="22"/>
          <w:lang w:val="en-US"/>
        </w:rPr>
      </w:pPr>
      <w:r w:rsidRPr="00515451">
        <w:rPr>
          <w:sz w:val="22"/>
          <w:lang w:val="en-US"/>
        </w:rPr>
        <w:t xml:space="preserve">2. </w:t>
      </w:r>
      <w:r w:rsidRPr="00515451">
        <w:rPr>
          <w:sz w:val="22"/>
        </w:rPr>
        <w:t>Данные</w:t>
      </w:r>
      <w:r w:rsidRPr="00515451">
        <w:rPr>
          <w:sz w:val="22"/>
          <w:lang w:val="en-US"/>
        </w:rPr>
        <w:t xml:space="preserve"> </w:t>
      </w:r>
      <w:r w:rsidRPr="00515451">
        <w:rPr>
          <w:sz w:val="22"/>
        </w:rPr>
        <w:t>коалиции</w:t>
      </w:r>
      <w:r w:rsidRPr="00515451">
        <w:rPr>
          <w:sz w:val="22"/>
          <w:lang w:val="en-US"/>
        </w:rPr>
        <w:t xml:space="preserve"> «</w:t>
      </w:r>
      <w:r w:rsidRPr="00515451">
        <w:rPr>
          <w:rFonts w:eastAsia="Times New Roman"/>
          <w:color w:val="000000"/>
          <w:sz w:val="22"/>
          <w:lang w:val="en-US" w:eastAsia="ru-RU"/>
        </w:rPr>
        <w:t>We Mean Business»</w:t>
      </w:r>
      <w:r w:rsidRPr="00515451">
        <w:rPr>
          <w:sz w:val="22"/>
          <w:lang w:val="en-US"/>
        </w:rPr>
        <w:t xml:space="preserve"> </w:t>
      </w:r>
      <w:r w:rsidRPr="00515451">
        <w:rPr>
          <w:rFonts w:cs="Times New Roman"/>
          <w:sz w:val="22"/>
          <w:lang w:val="en-US"/>
        </w:rPr>
        <w:t>https://www.wemeanbusinesscoalition.org/</w:t>
      </w:r>
    </w:p>
    <w:p w:rsidR="00515451" w:rsidRPr="00515451" w:rsidRDefault="00515451" w:rsidP="00515451">
      <w:pPr>
        <w:rPr>
          <w:sz w:val="22"/>
          <w:lang w:val="en-US"/>
        </w:rPr>
      </w:pPr>
      <w:r w:rsidRPr="00515451">
        <w:rPr>
          <w:sz w:val="22"/>
          <w:lang w:val="en-US"/>
        </w:rPr>
        <w:t xml:space="preserve">3. </w:t>
      </w:r>
      <w:r w:rsidRPr="00515451">
        <w:rPr>
          <w:rFonts w:cs="Times New Roman"/>
          <w:sz w:val="22"/>
          <w:lang w:val="en-US"/>
        </w:rPr>
        <w:t>http://theinvestoragenda.org/wp-content/uploads/2019/12/191201-GISGCC-FINAL-for-COP25.pdf</w:t>
      </w:r>
    </w:p>
    <w:p w:rsidR="00515451" w:rsidRPr="00515451" w:rsidRDefault="00515451" w:rsidP="00515451">
      <w:pPr>
        <w:rPr>
          <w:rFonts w:cs="Times New Roman"/>
          <w:sz w:val="22"/>
          <w:lang w:val="en-US"/>
        </w:rPr>
      </w:pPr>
      <w:r w:rsidRPr="00515451">
        <w:rPr>
          <w:sz w:val="22"/>
          <w:lang w:val="en-US"/>
        </w:rPr>
        <w:t xml:space="preserve">4. </w:t>
      </w:r>
      <w:r w:rsidRPr="00515451">
        <w:rPr>
          <w:rFonts w:cs="Times New Roman"/>
          <w:sz w:val="22"/>
          <w:lang w:val="en-US"/>
        </w:rPr>
        <w:t>http://plus-one.vedomosti.ru/blog/tunberg-na-oba-vashi-doma</w:t>
      </w:r>
    </w:p>
    <w:p w:rsidR="00515451" w:rsidRDefault="00515451" w:rsidP="00515451">
      <w:pPr>
        <w:rPr>
          <w:rFonts w:cs="Times New Roman"/>
        </w:rPr>
      </w:pPr>
    </w:p>
    <w:p w:rsidR="00515451" w:rsidRPr="00515451" w:rsidRDefault="00515451" w:rsidP="00515451">
      <w:pPr>
        <w:jc w:val="center"/>
        <w:rPr>
          <w:rFonts w:cs="Times New Roman"/>
          <w:i/>
        </w:rPr>
      </w:pPr>
      <w:r w:rsidRPr="00515451">
        <w:rPr>
          <w:rFonts w:cs="Times New Roman"/>
          <w:i/>
        </w:rPr>
        <w:t>Сведения об авторе:</w:t>
      </w:r>
    </w:p>
    <w:p w:rsidR="0040108F" w:rsidRPr="0040108F" w:rsidRDefault="00515451" w:rsidP="0040108F">
      <w:proofErr w:type="spellStart"/>
      <w:r>
        <w:t>Кокорин</w:t>
      </w:r>
      <w:proofErr w:type="spellEnd"/>
      <w:r>
        <w:t xml:space="preserve"> Алексей Олегович, </w:t>
      </w:r>
      <w:proofErr w:type="spellStart"/>
      <w:r>
        <w:t>к.ф.-м.н</w:t>
      </w:r>
      <w:proofErr w:type="spellEnd"/>
      <w:r>
        <w:t>.,</w:t>
      </w:r>
      <w:r w:rsidR="0040108F">
        <w:t xml:space="preserve"> </w:t>
      </w:r>
      <w:r w:rsidR="0040108F" w:rsidRPr="00C239DB">
        <w:rPr>
          <w:sz w:val="22"/>
        </w:rPr>
        <w:t>директор программы «Климат и энергетика» WWF России; тел.: 8 (495) 727-09-39</w:t>
      </w:r>
      <w:r w:rsidR="0040108F">
        <w:rPr>
          <w:sz w:val="22"/>
        </w:rPr>
        <w:t>;</w:t>
      </w:r>
      <w:r w:rsidR="0040108F" w:rsidRPr="00C239DB">
        <w:rPr>
          <w:sz w:val="22"/>
        </w:rPr>
        <w:t xml:space="preserve"> </w:t>
      </w:r>
      <w:proofErr w:type="spellStart"/>
      <w:r w:rsidR="0040108F" w:rsidRPr="00C239DB">
        <w:rPr>
          <w:sz w:val="22"/>
        </w:rPr>
        <w:t>e-mail</w:t>
      </w:r>
      <w:proofErr w:type="spellEnd"/>
      <w:r w:rsidR="0040108F" w:rsidRPr="00C239DB">
        <w:rPr>
          <w:sz w:val="22"/>
        </w:rPr>
        <w:t xml:space="preserve">: </w:t>
      </w:r>
      <w:r w:rsidR="0040108F" w:rsidRPr="0040108F">
        <w:rPr>
          <w:sz w:val="22"/>
        </w:rPr>
        <w:t>akokorin@wwf.ru</w:t>
      </w:r>
      <w:r w:rsidR="0040108F">
        <w:t>.</w:t>
      </w:r>
    </w:p>
    <w:p w:rsidR="0040108F" w:rsidRPr="00515451" w:rsidRDefault="0040108F" w:rsidP="00515451"/>
    <w:sectPr w:rsidR="0040108F" w:rsidRPr="00515451" w:rsidSect="00064895">
      <w:footerReference w:type="default" r:id="rId7"/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3A" w:rsidRDefault="002B123A" w:rsidP="00827915">
      <w:r>
        <w:separator/>
      </w:r>
    </w:p>
  </w:endnote>
  <w:endnote w:type="continuationSeparator" w:id="0">
    <w:p w:rsidR="002B123A" w:rsidRDefault="002B123A" w:rsidP="0082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4"/>
      </w:rPr>
      <w:id w:val="-2092687869"/>
      <w:docPartObj>
        <w:docPartGallery w:val="Page Numbers (Bottom of Page)"/>
        <w:docPartUnique/>
      </w:docPartObj>
    </w:sdtPr>
    <w:sdtContent>
      <w:p w:rsidR="0075001C" w:rsidRPr="0075001C" w:rsidRDefault="00A00CA9">
        <w:pPr>
          <w:pStyle w:val="a9"/>
          <w:jc w:val="right"/>
          <w:rPr>
            <w:rFonts w:cs="Times New Roman"/>
            <w:szCs w:val="24"/>
          </w:rPr>
        </w:pPr>
        <w:r w:rsidRPr="0075001C">
          <w:rPr>
            <w:rFonts w:cs="Times New Roman"/>
            <w:szCs w:val="24"/>
          </w:rPr>
          <w:fldChar w:fldCharType="begin"/>
        </w:r>
        <w:r w:rsidR="0075001C" w:rsidRPr="0075001C">
          <w:rPr>
            <w:rFonts w:cs="Times New Roman"/>
            <w:szCs w:val="24"/>
          </w:rPr>
          <w:instrText>PAGE   \* MERGEFORMAT</w:instrText>
        </w:r>
        <w:r w:rsidRPr="0075001C">
          <w:rPr>
            <w:rFonts w:cs="Times New Roman"/>
            <w:szCs w:val="24"/>
          </w:rPr>
          <w:fldChar w:fldCharType="separate"/>
        </w:r>
        <w:r w:rsidR="0040108F">
          <w:rPr>
            <w:rFonts w:cs="Times New Roman"/>
            <w:noProof/>
            <w:szCs w:val="24"/>
          </w:rPr>
          <w:t>5</w:t>
        </w:r>
        <w:r w:rsidRPr="0075001C">
          <w:rPr>
            <w:rFonts w:cs="Times New Roman"/>
            <w:szCs w:val="24"/>
          </w:rPr>
          <w:fldChar w:fldCharType="end"/>
        </w:r>
      </w:p>
    </w:sdtContent>
  </w:sdt>
  <w:p w:rsidR="0075001C" w:rsidRDefault="007500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3A" w:rsidRDefault="002B123A" w:rsidP="00827915">
      <w:r>
        <w:separator/>
      </w:r>
    </w:p>
  </w:footnote>
  <w:footnote w:type="continuationSeparator" w:id="0">
    <w:p w:rsidR="002B123A" w:rsidRDefault="002B123A" w:rsidP="00827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39A"/>
    <w:rsid w:val="00045F78"/>
    <w:rsid w:val="00047E87"/>
    <w:rsid w:val="0006315D"/>
    <w:rsid w:val="0006377E"/>
    <w:rsid w:val="00064895"/>
    <w:rsid w:val="000771FA"/>
    <w:rsid w:val="001154AD"/>
    <w:rsid w:val="00160E2D"/>
    <w:rsid w:val="001D1975"/>
    <w:rsid w:val="001F19BB"/>
    <w:rsid w:val="0020607F"/>
    <w:rsid w:val="0022250F"/>
    <w:rsid w:val="00230E23"/>
    <w:rsid w:val="0023469B"/>
    <w:rsid w:val="00283960"/>
    <w:rsid w:val="002A0BBD"/>
    <w:rsid w:val="002B123A"/>
    <w:rsid w:val="002C18E5"/>
    <w:rsid w:val="002F0B14"/>
    <w:rsid w:val="0030641A"/>
    <w:rsid w:val="00317C12"/>
    <w:rsid w:val="00337416"/>
    <w:rsid w:val="0039559D"/>
    <w:rsid w:val="003B25AD"/>
    <w:rsid w:val="003C58C0"/>
    <w:rsid w:val="0040108F"/>
    <w:rsid w:val="00413EEE"/>
    <w:rsid w:val="00472734"/>
    <w:rsid w:val="00493ED8"/>
    <w:rsid w:val="004A4D61"/>
    <w:rsid w:val="004A6C4E"/>
    <w:rsid w:val="004E36E4"/>
    <w:rsid w:val="00506225"/>
    <w:rsid w:val="00515451"/>
    <w:rsid w:val="00563C91"/>
    <w:rsid w:val="005719DC"/>
    <w:rsid w:val="005E3865"/>
    <w:rsid w:val="00600F80"/>
    <w:rsid w:val="00612EFF"/>
    <w:rsid w:val="006364F6"/>
    <w:rsid w:val="00642364"/>
    <w:rsid w:val="006D1013"/>
    <w:rsid w:val="00736F75"/>
    <w:rsid w:val="00744831"/>
    <w:rsid w:val="007448F6"/>
    <w:rsid w:val="0075001C"/>
    <w:rsid w:val="007502C8"/>
    <w:rsid w:val="00756CFF"/>
    <w:rsid w:val="007A7205"/>
    <w:rsid w:val="007B6155"/>
    <w:rsid w:val="007C6808"/>
    <w:rsid w:val="00801D56"/>
    <w:rsid w:val="00813DEB"/>
    <w:rsid w:val="0081706F"/>
    <w:rsid w:val="00827915"/>
    <w:rsid w:val="00831A90"/>
    <w:rsid w:val="00855A7D"/>
    <w:rsid w:val="008758BB"/>
    <w:rsid w:val="00881F22"/>
    <w:rsid w:val="0088462A"/>
    <w:rsid w:val="008D756E"/>
    <w:rsid w:val="009077FF"/>
    <w:rsid w:val="009229CD"/>
    <w:rsid w:val="009477B0"/>
    <w:rsid w:val="009547B4"/>
    <w:rsid w:val="0095488E"/>
    <w:rsid w:val="0095663C"/>
    <w:rsid w:val="009E1070"/>
    <w:rsid w:val="009E7B07"/>
    <w:rsid w:val="00A00CA9"/>
    <w:rsid w:val="00A14151"/>
    <w:rsid w:val="00A754A3"/>
    <w:rsid w:val="00AB0CCF"/>
    <w:rsid w:val="00AD0BD9"/>
    <w:rsid w:val="00AD6D12"/>
    <w:rsid w:val="00B73C62"/>
    <w:rsid w:val="00BB3F58"/>
    <w:rsid w:val="00BB591E"/>
    <w:rsid w:val="00C111B2"/>
    <w:rsid w:val="00C306BC"/>
    <w:rsid w:val="00C3614D"/>
    <w:rsid w:val="00C41206"/>
    <w:rsid w:val="00C9147E"/>
    <w:rsid w:val="00D532B5"/>
    <w:rsid w:val="00D62CF2"/>
    <w:rsid w:val="00D97145"/>
    <w:rsid w:val="00DF5736"/>
    <w:rsid w:val="00E21BA9"/>
    <w:rsid w:val="00E364B5"/>
    <w:rsid w:val="00E421DD"/>
    <w:rsid w:val="00E45D02"/>
    <w:rsid w:val="00E6739A"/>
    <w:rsid w:val="00EA57B7"/>
    <w:rsid w:val="00EE1C0D"/>
    <w:rsid w:val="00EE3B49"/>
    <w:rsid w:val="00F22BBE"/>
    <w:rsid w:val="00F4450D"/>
    <w:rsid w:val="00FA56F3"/>
    <w:rsid w:val="00FB3121"/>
    <w:rsid w:val="00FE752D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3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9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9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7915"/>
    <w:rPr>
      <w:vertAlign w:val="superscript"/>
    </w:rPr>
  </w:style>
  <w:style w:type="character" w:styleId="a6">
    <w:name w:val="Hyperlink"/>
    <w:basedOn w:val="a0"/>
    <w:uiPriority w:val="99"/>
    <w:unhideWhenUsed/>
    <w:rsid w:val="0082791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01C"/>
  </w:style>
  <w:style w:type="paragraph" w:styleId="a9">
    <w:name w:val="footer"/>
    <w:basedOn w:val="a"/>
    <w:link w:val="aa"/>
    <w:uiPriority w:val="99"/>
    <w:unhideWhenUsed/>
    <w:rsid w:val="00750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01C"/>
  </w:style>
  <w:style w:type="paragraph" w:customStyle="1" w:styleId="Default">
    <w:name w:val="Default"/>
    <w:rsid w:val="002F0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75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52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E75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75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752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75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752D"/>
    <w:rPr>
      <w:b/>
      <w:bCs/>
      <w:sz w:val="20"/>
      <w:szCs w:val="20"/>
    </w:rPr>
  </w:style>
  <w:style w:type="paragraph" w:styleId="af2">
    <w:name w:val="No Spacing"/>
    <w:uiPriority w:val="1"/>
    <w:qFormat/>
    <w:rsid w:val="00DF5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4B76-FC3F-4729-9255-46583DE4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лю</cp:lastModifiedBy>
  <cp:revision>4</cp:revision>
  <dcterms:created xsi:type="dcterms:W3CDTF">2019-12-25T17:52:00Z</dcterms:created>
  <dcterms:modified xsi:type="dcterms:W3CDTF">2019-12-25T18:17:00Z</dcterms:modified>
</cp:coreProperties>
</file>